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103"/>
      </w:tblGrid>
      <w:tr w:rsidR="00406385" w14:paraId="275CD301" w14:textId="77777777" w:rsidTr="00FB7E41">
        <w:tc>
          <w:tcPr>
            <w:tcW w:w="4537" w:type="dxa"/>
          </w:tcPr>
          <w:p w14:paraId="7F876C31" w14:textId="77777777" w:rsidR="00406385" w:rsidRPr="00CE5664" w:rsidRDefault="00406385" w:rsidP="002312CC">
            <w:pPr>
              <w:jc w:val="center"/>
              <w:rPr>
                <w:szCs w:val="28"/>
              </w:rPr>
            </w:pPr>
            <w:r w:rsidRPr="00CE5664">
              <w:rPr>
                <w:szCs w:val="28"/>
              </w:rPr>
              <w:t>TỈNH UỶ BÌNH PHƯỚC</w:t>
            </w:r>
          </w:p>
        </w:tc>
        <w:tc>
          <w:tcPr>
            <w:tcW w:w="5103" w:type="dxa"/>
          </w:tcPr>
          <w:p w14:paraId="094E9954" w14:textId="77777777" w:rsidR="00406385" w:rsidRPr="00EF7994" w:rsidRDefault="00406385" w:rsidP="002312CC">
            <w:pPr>
              <w:jc w:val="right"/>
              <w:rPr>
                <w:b/>
                <w:sz w:val="30"/>
                <w:szCs w:val="30"/>
              </w:rPr>
            </w:pPr>
            <w:r w:rsidRPr="00EF7994">
              <w:rPr>
                <w:b/>
                <w:sz w:val="30"/>
                <w:szCs w:val="30"/>
              </w:rPr>
              <w:t xml:space="preserve">ĐẢNG CỘNG SẢN VIỆT NAM </w:t>
            </w:r>
          </w:p>
        </w:tc>
      </w:tr>
      <w:tr w:rsidR="00406385" w14:paraId="19D7B284" w14:textId="77777777" w:rsidTr="00FB7E41">
        <w:tc>
          <w:tcPr>
            <w:tcW w:w="4537" w:type="dxa"/>
          </w:tcPr>
          <w:p w14:paraId="2F179CA4" w14:textId="77777777" w:rsidR="00406385" w:rsidRPr="00536EE3" w:rsidRDefault="00406385" w:rsidP="002312CC">
            <w:pPr>
              <w:jc w:val="center"/>
              <w:rPr>
                <w:b/>
                <w:szCs w:val="28"/>
              </w:rPr>
            </w:pPr>
            <w:r w:rsidRPr="00536EE3">
              <w:rPr>
                <w:b/>
                <w:szCs w:val="28"/>
              </w:rPr>
              <w:t>BAN TUYÊN GIÁO VÀ DÂN VẬN</w:t>
            </w:r>
          </w:p>
          <w:p w14:paraId="37E0F9CC" w14:textId="77777777" w:rsidR="00406385" w:rsidRDefault="00406385" w:rsidP="002312CC">
            <w:pPr>
              <w:rPr>
                <w:b/>
                <w:szCs w:val="28"/>
              </w:rPr>
            </w:pPr>
            <w:r>
              <w:rPr>
                <w:b/>
                <w:szCs w:val="28"/>
              </w:rPr>
              <w:t xml:space="preserve">                              </w:t>
            </w:r>
            <w:r w:rsidRPr="00CE5664">
              <w:rPr>
                <w:b/>
                <w:szCs w:val="28"/>
              </w:rPr>
              <w:t>*</w:t>
            </w:r>
          </w:p>
          <w:p w14:paraId="4CDBE61E" w14:textId="1977B895" w:rsidR="00406385" w:rsidRDefault="00406385" w:rsidP="002312CC">
            <w:pPr>
              <w:jc w:val="center"/>
              <w:rPr>
                <w:szCs w:val="28"/>
              </w:rPr>
            </w:pPr>
            <w:r>
              <w:rPr>
                <w:szCs w:val="28"/>
              </w:rPr>
              <w:t xml:space="preserve">Số </w:t>
            </w:r>
            <w:r w:rsidR="00D46727">
              <w:rPr>
                <w:szCs w:val="28"/>
              </w:rPr>
              <w:t>90</w:t>
            </w:r>
            <w:r>
              <w:rPr>
                <w:szCs w:val="28"/>
              </w:rPr>
              <w:t xml:space="preserve">  -CV/BTGDVTU</w:t>
            </w:r>
          </w:p>
          <w:p w14:paraId="2B17F307" w14:textId="77777777" w:rsidR="00406385" w:rsidRDefault="00406385" w:rsidP="002312CC">
            <w:pPr>
              <w:jc w:val="center"/>
              <w:rPr>
                <w:i/>
                <w:sz w:val="24"/>
                <w:szCs w:val="24"/>
              </w:rPr>
            </w:pPr>
            <w:r w:rsidRPr="0005506A">
              <w:rPr>
                <w:i/>
                <w:sz w:val="24"/>
                <w:szCs w:val="24"/>
              </w:rPr>
              <w:t>Tăng cường công tác tuyên truyền, vận động chung tay hỗ trợ xoá nhà tạm, nhà dột nát</w:t>
            </w:r>
          </w:p>
          <w:p w14:paraId="50D31D1F" w14:textId="77777777" w:rsidR="00406385" w:rsidRPr="0005506A" w:rsidRDefault="00406385" w:rsidP="002312CC">
            <w:pPr>
              <w:jc w:val="center"/>
              <w:rPr>
                <w:i/>
                <w:sz w:val="24"/>
                <w:szCs w:val="24"/>
              </w:rPr>
            </w:pPr>
            <w:r w:rsidRPr="0005506A">
              <w:rPr>
                <w:i/>
                <w:sz w:val="24"/>
                <w:szCs w:val="24"/>
              </w:rPr>
              <w:t xml:space="preserve"> trên địa bàn tỉnh </w:t>
            </w:r>
          </w:p>
        </w:tc>
        <w:tc>
          <w:tcPr>
            <w:tcW w:w="5103" w:type="dxa"/>
          </w:tcPr>
          <w:p w14:paraId="4E111656" w14:textId="77777777" w:rsidR="00406385" w:rsidRDefault="00406385" w:rsidP="002312CC">
            <w:pPr>
              <w:jc w:val="right"/>
              <w:rPr>
                <w:i/>
                <w:sz w:val="26"/>
                <w:szCs w:val="26"/>
              </w:rPr>
            </w:pPr>
            <w:r>
              <w:rPr>
                <w:i/>
                <w:noProof/>
                <w:sz w:val="26"/>
                <w:szCs w:val="26"/>
              </w:rPr>
              <mc:AlternateContent>
                <mc:Choice Requires="wps">
                  <w:drawing>
                    <wp:anchor distT="0" distB="0" distL="114300" distR="114300" simplePos="0" relativeHeight="251659264" behindDoc="0" locked="0" layoutInCell="1" allowOverlap="1" wp14:anchorId="4C8169A9" wp14:editId="1D27ABAF">
                      <wp:simplePos x="0" y="0"/>
                      <wp:positionH relativeFrom="column">
                        <wp:posOffset>469900</wp:posOffset>
                      </wp:positionH>
                      <wp:positionV relativeFrom="paragraph">
                        <wp:posOffset>21590</wp:posOffset>
                      </wp:positionV>
                      <wp:extent cx="26225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622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E40E85"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pt,1.7pt" to="24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" strokecolor="black [3213]" strokeweight=".5pt">
                      <v:stroke joinstyle="miter"/>
                    </v:line>
                  </w:pict>
                </mc:Fallback>
              </mc:AlternateContent>
            </w:r>
          </w:p>
          <w:p w14:paraId="0092C68D" w14:textId="675D3798" w:rsidR="00406385" w:rsidRPr="00177780" w:rsidRDefault="00406385" w:rsidP="002312CC">
            <w:pPr>
              <w:jc w:val="right"/>
              <w:rPr>
                <w:i/>
                <w:sz w:val="26"/>
                <w:szCs w:val="26"/>
              </w:rPr>
            </w:pPr>
            <w:r w:rsidRPr="00177780">
              <w:rPr>
                <w:i/>
                <w:sz w:val="26"/>
                <w:szCs w:val="26"/>
              </w:rPr>
              <w:t xml:space="preserve">Bình Phước, ngày  </w:t>
            </w:r>
            <w:r w:rsidR="00D46727">
              <w:rPr>
                <w:i/>
                <w:sz w:val="26"/>
                <w:szCs w:val="26"/>
              </w:rPr>
              <w:t>21</w:t>
            </w:r>
            <w:r w:rsidR="00FB7E41">
              <w:rPr>
                <w:i/>
                <w:sz w:val="26"/>
                <w:szCs w:val="26"/>
              </w:rPr>
              <w:t xml:space="preserve">   </w:t>
            </w:r>
            <w:r w:rsidRPr="00177780">
              <w:rPr>
                <w:i/>
                <w:sz w:val="26"/>
                <w:szCs w:val="26"/>
              </w:rPr>
              <w:t xml:space="preserve">tháng </w:t>
            </w:r>
            <w:r>
              <w:rPr>
                <w:i/>
                <w:sz w:val="26"/>
                <w:szCs w:val="26"/>
              </w:rPr>
              <w:t>4</w:t>
            </w:r>
            <w:r w:rsidRPr="00177780">
              <w:rPr>
                <w:i/>
                <w:sz w:val="26"/>
                <w:szCs w:val="26"/>
              </w:rPr>
              <w:t xml:space="preserve"> năm 2025 </w:t>
            </w:r>
          </w:p>
        </w:tc>
      </w:tr>
    </w:tbl>
    <w:p w14:paraId="02E83AA4" w14:textId="77777777" w:rsidR="00406385" w:rsidRDefault="00406385" w:rsidP="00406385"/>
    <w:tbl>
      <w:tblPr>
        <w:tblStyle w:val="TableGrid"/>
        <w:tblW w:w="9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273"/>
      </w:tblGrid>
      <w:tr w:rsidR="00406385" w14:paraId="451D73E0" w14:textId="77777777" w:rsidTr="002312CC">
        <w:tc>
          <w:tcPr>
            <w:tcW w:w="2410" w:type="dxa"/>
          </w:tcPr>
          <w:p w14:paraId="221E458A" w14:textId="77777777" w:rsidR="00406385" w:rsidRPr="007C4E19" w:rsidRDefault="00406385" w:rsidP="002312CC">
            <w:pPr>
              <w:jc w:val="right"/>
              <w:rPr>
                <w:i/>
              </w:rPr>
            </w:pPr>
            <w:r w:rsidRPr="007C4E19">
              <w:rPr>
                <w:i/>
              </w:rPr>
              <w:t xml:space="preserve">Kính gửi: </w:t>
            </w:r>
          </w:p>
        </w:tc>
        <w:tc>
          <w:tcPr>
            <w:tcW w:w="7273" w:type="dxa"/>
          </w:tcPr>
          <w:p w14:paraId="7E5E7172" w14:textId="77777777" w:rsidR="00406385" w:rsidRDefault="00406385" w:rsidP="002312CC">
            <w:r>
              <w:t xml:space="preserve">- Các ban xây dựng Đảng Tỉnh uỷ, </w:t>
            </w:r>
          </w:p>
          <w:p w14:paraId="0833255B" w14:textId="77777777" w:rsidR="00406385" w:rsidRDefault="00406385" w:rsidP="002312CC">
            <w:r>
              <w:t xml:space="preserve">- </w:t>
            </w:r>
            <w:r w:rsidRPr="00F94881">
              <w:t xml:space="preserve">Ủy ban Mặt trận Tổ quốc Việt Nam </w:t>
            </w:r>
            <w:r>
              <w:t>tỉnh,</w:t>
            </w:r>
          </w:p>
          <w:p w14:paraId="2D2CC464" w14:textId="77777777" w:rsidR="00406385" w:rsidRDefault="00406385" w:rsidP="002312CC">
            <w:r>
              <w:t>- C</w:t>
            </w:r>
            <w:r w:rsidRPr="00F94881">
              <w:t xml:space="preserve">ác tổ chức chính trị - xã hội tỉnh, </w:t>
            </w:r>
          </w:p>
          <w:p w14:paraId="2976E9E0" w14:textId="77777777" w:rsidR="00406385" w:rsidRPr="00F94881" w:rsidRDefault="00406385" w:rsidP="002312CC">
            <w:r>
              <w:t xml:space="preserve">- Các sở, ban, ngành của tỉnh, </w:t>
            </w:r>
          </w:p>
          <w:p w14:paraId="51F6FD08" w14:textId="77777777" w:rsidR="00406385" w:rsidRDefault="00406385" w:rsidP="002312CC">
            <w:r>
              <w:t xml:space="preserve">- Các cơ quan báo chí của tỉnh, </w:t>
            </w:r>
          </w:p>
          <w:p w14:paraId="19B050C5" w14:textId="77777777" w:rsidR="00406385" w:rsidRDefault="00406385" w:rsidP="002312CC">
            <w:r>
              <w:t>- Ban tuyên giáo và dân vận các huyện, thị, thành uỷ,</w:t>
            </w:r>
          </w:p>
          <w:p w14:paraId="1C174E24" w14:textId="77777777" w:rsidR="00406385" w:rsidRDefault="00406385" w:rsidP="002312CC">
            <w:r>
              <w:t xml:space="preserve">  đảng uỷ trực thuộc Tỉnh uỷ. </w:t>
            </w:r>
          </w:p>
        </w:tc>
      </w:tr>
    </w:tbl>
    <w:p w14:paraId="15F32614" w14:textId="77777777" w:rsidR="00406385" w:rsidRDefault="00406385" w:rsidP="00406385">
      <w:pPr>
        <w:spacing w:before="120" w:after="120" w:line="240" w:lineRule="auto"/>
        <w:ind w:firstLine="567"/>
        <w:jc w:val="both"/>
      </w:pPr>
    </w:p>
    <w:p w14:paraId="279C1008" w14:textId="14FA3645" w:rsidR="007306FA" w:rsidRPr="0092412A" w:rsidRDefault="007306FA" w:rsidP="00D3041A">
      <w:pPr>
        <w:spacing w:before="120" w:after="120" w:line="240" w:lineRule="auto"/>
        <w:ind w:firstLine="567"/>
        <w:jc w:val="both"/>
        <w:rPr>
          <w:rFonts w:ascii="Times New Roman" w:hAnsi="Times New Roman" w:cs="Times New Roman"/>
          <w:sz w:val="28"/>
          <w:szCs w:val="28"/>
        </w:rPr>
      </w:pPr>
      <w:r w:rsidRPr="0092412A">
        <w:rPr>
          <w:rFonts w:ascii="Times New Roman" w:hAnsi="Times New Roman" w:cs="Times New Roman"/>
          <w:sz w:val="28"/>
          <w:szCs w:val="28"/>
        </w:rPr>
        <w:t>Thời gian qua, công tác tuyên truyền, vận động cán bộ, đảng viên và nhân dân tích cực tham gia các phòng trào xóa nhà tạm, nhà dột nát, đề ơn đáp nghĩa… trên địa bàn tỉnh được triển khai tích cực, đạt được nhiều kết quả.</w:t>
      </w:r>
    </w:p>
    <w:p w14:paraId="5CB2F29F" w14:textId="383E2781" w:rsidR="007306FA" w:rsidRPr="0092412A" w:rsidRDefault="00406385" w:rsidP="00D3041A">
      <w:pPr>
        <w:spacing w:before="120" w:after="120" w:line="240" w:lineRule="auto"/>
        <w:ind w:firstLine="567"/>
        <w:jc w:val="both"/>
        <w:rPr>
          <w:rFonts w:ascii="Times New Roman" w:hAnsi="Times New Roman" w:cs="Times New Roman"/>
          <w:sz w:val="28"/>
          <w:szCs w:val="28"/>
        </w:rPr>
      </w:pPr>
      <w:r w:rsidRPr="0092412A">
        <w:rPr>
          <w:rFonts w:ascii="Times New Roman" w:hAnsi="Times New Roman" w:cs="Times New Roman"/>
          <w:sz w:val="28"/>
          <w:szCs w:val="28"/>
        </w:rPr>
        <w:t>Thực hiện Kế hoạch số 12-KH/BCĐ</w:t>
      </w:r>
      <w:r w:rsidR="007306FA" w:rsidRPr="0092412A">
        <w:rPr>
          <w:rFonts w:ascii="Times New Roman" w:hAnsi="Times New Roman" w:cs="Times New Roman"/>
          <w:sz w:val="28"/>
          <w:szCs w:val="28"/>
        </w:rPr>
        <w:t>,</w:t>
      </w:r>
      <w:r w:rsidRPr="0092412A">
        <w:rPr>
          <w:rFonts w:ascii="Times New Roman" w:hAnsi="Times New Roman" w:cs="Times New Roman"/>
          <w:sz w:val="28"/>
          <w:szCs w:val="28"/>
        </w:rPr>
        <w:t xml:space="preserve"> ngày 14/04/2025 của Ban Chỉ </w:t>
      </w:r>
      <w:r w:rsidR="007306FA" w:rsidRPr="0092412A">
        <w:rPr>
          <w:rFonts w:ascii="Times New Roman" w:hAnsi="Times New Roman" w:cs="Times New Roman"/>
          <w:sz w:val="28"/>
          <w:szCs w:val="28"/>
        </w:rPr>
        <w:t>đ</w:t>
      </w:r>
      <w:r w:rsidRPr="0092412A">
        <w:rPr>
          <w:rFonts w:ascii="Times New Roman" w:hAnsi="Times New Roman" w:cs="Times New Roman"/>
          <w:sz w:val="28"/>
          <w:szCs w:val="28"/>
        </w:rPr>
        <w:t xml:space="preserve">ạo triển khai xoá nhà tạm, nhà dột nát trên địa bàn tỉnh Bình Phước </w:t>
      </w:r>
      <w:r w:rsidR="007306FA" w:rsidRPr="0092412A">
        <w:rPr>
          <w:rFonts w:ascii="Times New Roman" w:hAnsi="Times New Roman" w:cs="Times New Roman"/>
          <w:sz w:val="28"/>
          <w:szCs w:val="28"/>
        </w:rPr>
        <w:t>về triển khai nhiệm vụ năm 2025, Ban Tuyên giáo và Dân vận Tỉnh ủy trân trọng đề nghị các cơ quan, đơn vị, địa phương tiếp tục đẩy mạnh công tác tuyên truyền, vận động toàn xã hội chung tay hỗ trợ xóa nhà tạm, nhà dột nát, cũng như các hoạt động đền ơn đáp nghĩa, uống nước nhớ nguồn</w:t>
      </w:r>
      <w:r w:rsidR="0092412A">
        <w:rPr>
          <w:rFonts w:ascii="Times New Roman" w:hAnsi="Times New Roman" w:cs="Times New Roman"/>
          <w:sz w:val="28"/>
          <w:szCs w:val="28"/>
        </w:rPr>
        <w:t>, giảm nghèo…</w:t>
      </w:r>
      <w:r w:rsidR="007306FA" w:rsidRPr="0092412A">
        <w:rPr>
          <w:rFonts w:ascii="Times New Roman" w:hAnsi="Times New Roman" w:cs="Times New Roman"/>
          <w:sz w:val="28"/>
          <w:szCs w:val="28"/>
        </w:rPr>
        <w:t>, cụ thể như sau:</w:t>
      </w:r>
    </w:p>
    <w:p w14:paraId="24326DD4" w14:textId="77777777" w:rsidR="00406385" w:rsidRPr="0092412A" w:rsidRDefault="00406385" w:rsidP="00D3041A">
      <w:pPr>
        <w:spacing w:before="120" w:after="120" w:line="240" w:lineRule="auto"/>
        <w:ind w:firstLine="567"/>
        <w:jc w:val="both"/>
        <w:rPr>
          <w:rFonts w:ascii="Times New Roman" w:hAnsi="Times New Roman" w:cs="Times New Roman"/>
          <w:b/>
          <w:sz w:val="28"/>
          <w:szCs w:val="28"/>
        </w:rPr>
      </w:pPr>
      <w:r w:rsidRPr="0092412A">
        <w:rPr>
          <w:rFonts w:ascii="Times New Roman" w:hAnsi="Times New Roman" w:cs="Times New Roman"/>
          <w:b/>
          <w:sz w:val="28"/>
          <w:szCs w:val="28"/>
        </w:rPr>
        <w:t>1. Nội dung tuyên truyền</w:t>
      </w:r>
    </w:p>
    <w:p w14:paraId="0445EE91" w14:textId="48D89A45" w:rsidR="008F564A" w:rsidRPr="0092412A" w:rsidRDefault="00406385" w:rsidP="00D3041A">
      <w:pPr>
        <w:widowControl w:val="0"/>
        <w:tabs>
          <w:tab w:val="left" w:pos="1037"/>
        </w:tabs>
        <w:autoSpaceDE w:val="0"/>
        <w:autoSpaceDN w:val="0"/>
        <w:spacing w:before="120" w:after="120" w:line="240" w:lineRule="auto"/>
        <w:ind w:right="3" w:firstLine="567"/>
        <w:jc w:val="both"/>
        <w:rPr>
          <w:rFonts w:ascii="Times New Roman" w:hAnsi="Times New Roman" w:cs="Times New Roman"/>
          <w:sz w:val="28"/>
          <w:szCs w:val="28"/>
        </w:rPr>
      </w:pPr>
      <w:r w:rsidRPr="0092412A">
        <w:rPr>
          <w:rFonts w:ascii="Times New Roman" w:hAnsi="Times New Roman" w:cs="Times New Roman"/>
          <w:sz w:val="28"/>
          <w:szCs w:val="28"/>
        </w:rPr>
        <w:t xml:space="preserve">- </w:t>
      </w:r>
      <w:r w:rsidR="0058447E" w:rsidRPr="0092412A">
        <w:rPr>
          <w:rFonts w:ascii="Times New Roman" w:hAnsi="Times New Roman" w:cs="Times New Roman"/>
          <w:sz w:val="28"/>
          <w:szCs w:val="28"/>
        </w:rPr>
        <w:t>Tiếp tục đẩy mạnh t</w:t>
      </w:r>
      <w:r w:rsidRPr="0092412A">
        <w:rPr>
          <w:rFonts w:ascii="Times New Roman" w:hAnsi="Times New Roman" w:cs="Times New Roman"/>
          <w:sz w:val="28"/>
          <w:szCs w:val="28"/>
        </w:rPr>
        <w:t>uyên truyền</w:t>
      </w:r>
      <w:r w:rsidR="008F564A" w:rsidRPr="0092412A">
        <w:rPr>
          <w:rFonts w:ascii="Times New Roman" w:hAnsi="Times New Roman" w:cs="Times New Roman"/>
          <w:sz w:val="28"/>
          <w:szCs w:val="28"/>
        </w:rPr>
        <w:t xml:space="preserve"> các chủ trương, chính sách của Đảng, Nhà nước về xóa nhà tạm, nhà dột nát</w:t>
      </w:r>
      <w:r w:rsidR="0058447E" w:rsidRPr="0092412A">
        <w:rPr>
          <w:rFonts w:ascii="Times New Roman" w:hAnsi="Times New Roman" w:cs="Times New Roman"/>
          <w:sz w:val="28"/>
          <w:szCs w:val="28"/>
        </w:rPr>
        <w:t xml:space="preserve"> và mục đích, ý nghĩa, yêu cầu của chương trình</w:t>
      </w:r>
      <w:r w:rsidR="00987919" w:rsidRPr="0092412A">
        <w:rPr>
          <w:rFonts w:ascii="Times New Roman" w:hAnsi="Times New Roman" w:cs="Times New Roman"/>
          <w:sz w:val="28"/>
          <w:szCs w:val="28"/>
        </w:rPr>
        <w:t>…</w:t>
      </w:r>
      <w:r w:rsidR="008F564A" w:rsidRPr="0092412A">
        <w:rPr>
          <w:rFonts w:ascii="Times New Roman" w:hAnsi="Times New Roman" w:cs="Times New Roman"/>
          <w:sz w:val="28"/>
          <w:szCs w:val="28"/>
        </w:rPr>
        <w:t xml:space="preserve"> để cán bộ, đảng viên và nhân dân thấy được sự quan tâm </w:t>
      </w:r>
      <w:r w:rsidR="00987919" w:rsidRPr="0092412A">
        <w:rPr>
          <w:rFonts w:ascii="Times New Roman" w:hAnsi="Times New Roman" w:cs="Times New Roman"/>
          <w:sz w:val="28"/>
          <w:szCs w:val="28"/>
        </w:rPr>
        <w:t xml:space="preserve">sâu sắc </w:t>
      </w:r>
      <w:r w:rsidR="008F564A" w:rsidRPr="0092412A">
        <w:rPr>
          <w:rFonts w:ascii="Times New Roman" w:hAnsi="Times New Roman" w:cs="Times New Roman"/>
          <w:sz w:val="28"/>
          <w:szCs w:val="28"/>
        </w:rPr>
        <w:t>của Đảng, chính quyền và toàn thể xã hội đối với công tác này.</w:t>
      </w:r>
    </w:p>
    <w:p w14:paraId="730E1CE7" w14:textId="1420490A" w:rsidR="002B1AE7" w:rsidRPr="0092412A" w:rsidRDefault="008F564A" w:rsidP="00D3041A">
      <w:pPr>
        <w:widowControl w:val="0"/>
        <w:tabs>
          <w:tab w:val="left" w:pos="1037"/>
        </w:tabs>
        <w:autoSpaceDE w:val="0"/>
        <w:autoSpaceDN w:val="0"/>
        <w:spacing w:before="120" w:after="120" w:line="240" w:lineRule="auto"/>
        <w:ind w:right="3" w:firstLine="567"/>
        <w:jc w:val="both"/>
        <w:rPr>
          <w:rFonts w:ascii="Times New Roman" w:hAnsi="Times New Roman" w:cs="Times New Roman"/>
          <w:sz w:val="28"/>
          <w:szCs w:val="28"/>
        </w:rPr>
      </w:pPr>
      <w:r w:rsidRPr="0092412A">
        <w:rPr>
          <w:rFonts w:ascii="Times New Roman" w:hAnsi="Times New Roman" w:cs="Times New Roman"/>
          <w:sz w:val="28"/>
          <w:szCs w:val="28"/>
        </w:rPr>
        <w:t>- Tuyên truyền triển khai nhiệm vụ, giải pháp, hành động quyết liệt của các cơ quan, đơn vị, địa phương trong việc thực hiện mục tiêu</w:t>
      </w:r>
      <w:r w:rsidR="002B1AE7" w:rsidRPr="0092412A">
        <w:rPr>
          <w:rFonts w:ascii="Times New Roman" w:hAnsi="Times New Roman" w:cs="Times New Roman"/>
          <w:sz w:val="28"/>
          <w:szCs w:val="28"/>
        </w:rPr>
        <w:t xml:space="preserve"> xóa 765 căn nhà tạm, nhà dột nát trong năm 2025 (gồm xây mới 537 căn nhà, sửa chữa 228 căn nhà) cho người có công với cách mạng và thân nhân liệt sỹ, hộ nghèo, hộ cận nghèo.</w:t>
      </w:r>
    </w:p>
    <w:p w14:paraId="02C0F944" w14:textId="77777777" w:rsidR="002B1AE7" w:rsidRPr="0092412A" w:rsidRDefault="002B1AE7" w:rsidP="00D3041A">
      <w:pPr>
        <w:widowControl w:val="0"/>
        <w:tabs>
          <w:tab w:val="left" w:pos="1037"/>
        </w:tabs>
        <w:autoSpaceDE w:val="0"/>
        <w:autoSpaceDN w:val="0"/>
        <w:spacing w:before="120" w:after="120" w:line="240" w:lineRule="auto"/>
        <w:ind w:firstLine="567"/>
        <w:jc w:val="both"/>
        <w:rPr>
          <w:rFonts w:ascii="Times New Roman" w:hAnsi="Times New Roman" w:cs="Times New Roman"/>
          <w:sz w:val="28"/>
          <w:szCs w:val="28"/>
        </w:rPr>
      </w:pPr>
      <w:r w:rsidRPr="0092412A">
        <w:rPr>
          <w:rFonts w:ascii="Times New Roman" w:hAnsi="Times New Roman" w:cs="Times New Roman"/>
          <w:sz w:val="28"/>
          <w:szCs w:val="28"/>
        </w:rPr>
        <w:t>- Tuyên truyền, tạo đồng thuận xã hội để mọi người ủng hộ, chia sẻ, cộng đồng trách nhiệm trong chăm lo cho đời sống vật chất, tinh thần của người dân, nhất là người nghèo, người yếu thế, người có hoàn cảnh khó khăn, “không để ai bị bỏ lại phía sau”.</w:t>
      </w:r>
    </w:p>
    <w:p w14:paraId="4E816D53" w14:textId="3E3686AC" w:rsidR="008F564A" w:rsidRPr="0092412A" w:rsidRDefault="002B1AE7" w:rsidP="00D3041A">
      <w:pPr>
        <w:widowControl w:val="0"/>
        <w:tabs>
          <w:tab w:val="left" w:pos="1037"/>
        </w:tabs>
        <w:autoSpaceDE w:val="0"/>
        <w:autoSpaceDN w:val="0"/>
        <w:spacing w:before="120" w:after="120" w:line="240" w:lineRule="auto"/>
        <w:ind w:firstLine="567"/>
        <w:jc w:val="both"/>
        <w:rPr>
          <w:rFonts w:ascii="Times New Roman" w:hAnsi="Times New Roman" w:cs="Times New Roman"/>
          <w:sz w:val="28"/>
          <w:szCs w:val="28"/>
        </w:rPr>
      </w:pPr>
      <w:r w:rsidRPr="0092412A">
        <w:rPr>
          <w:rFonts w:ascii="Times New Roman" w:hAnsi="Times New Roman" w:cs="Times New Roman"/>
          <w:sz w:val="28"/>
          <w:szCs w:val="28"/>
        </w:rPr>
        <w:t xml:space="preserve">- </w:t>
      </w:r>
      <w:r w:rsidR="008F564A" w:rsidRPr="0092412A">
        <w:rPr>
          <w:rFonts w:ascii="Times New Roman" w:hAnsi="Times New Roman" w:cs="Times New Roman"/>
          <w:sz w:val="28"/>
          <w:szCs w:val="28"/>
        </w:rPr>
        <w:t xml:space="preserve">Động viên, khích lệ, tạo động lực để các tầng lớp </w:t>
      </w:r>
      <w:r w:rsidRPr="0092412A">
        <w:rPr>
          <w:rFonts w:ascii="Times New Roman" w:hAnsi="Times New Roman" w:cs="Times New Roman"/>
          <w:sz w:val="28"/>
          <w:szCs w:val="28"/>
        </w:rPr>
        <w:t>n</w:t>
      </w:r>
      <w:r w:rsidR="008F564A" w:rsidRPr="0092412A">
        <w:rPr>
          <w:rFonts w:ascii="Times New Roman" w:hAnsi="Times New Roman" w:cs="Times New Roman"/>
          <w:sz w:val="28"/>
          <w:szCs w:val="28"/>
        </w:rPr>
        <w:t>hân dân, nhất là các hộ nghèo, hộ cận nghèo vươn lên trong cuộc sống, qua đó củng cố niềm tin vững chắc của Nhân dân đối với chủ trương của Đảng, chính sách, pháp luật của Nhà nước.</w:t>
      </w:r>
    </w:p>
    <w:p w14:paraId="49144703" w14:textId="1B4564C6" w:rsidR="002B1AE7" w:rsidRPr="0092412A" w:rsidRDefault="002B1AE7" w:rsidP="00D3041A">
      <w:pPr>
        <w:widowControl w:val="0"/>
        <w:tabs>
          <w:tab w:val="left" w:pos="1039"/>
        </w:tabs>
        <w:autoSpaceDE w:val="0"/>
        <w:autoSpaceDN w:val="0"/>
        <w:spacing w:before="120" w:after="120" w:line="240" w:lineRule="auto"/>
        <w:ind w:firstLine="567"/>
        <w:jc w:val="both"/>
        <w:rPr>
          <w:rFonts w:ascii="Times New Roman" w:hAnsi="Times New Roman" w:cs="Times New Roman"/>
          <w:sz w:val="28"/>
          <w:szCs w:val="28"/>
        </w:rPr>
      </w:pPr>
      <w:r w:rsidRPr="0092412A">
        <w:rPr>
          <w:rFonts w:ascii="Times New Roman" w:hAnsi="Times New Roman" w:cs="Times New Roman"/>
          <w:sz w:val="28"/>
          <w:szCs w:val="28"/>
        </w:rPr>
        <w:t xml:space="preserve">- Phát hiện, nhân rộng, biểu dương các gương điển hình, cách làm hay của các </w:t>
      </w:r>
      <w:r w:rsidRPr="0092412A">
        <w:rPr>
          <w:rFonts w:ascii="Times New Roman" w:hAnsi="Times New Roman" w:cs="Times New Roman"/>
          <w:sz w:val="28"/>
          <w:szCs w:val="28"/>
        </w:rPr>
        <w:lastRenderedPageBreak/>
        <w:t>cơ quan, đơn vị và các địa phương trong triển khai thực hiện xóa nhà tạm, nhà dột nát trên phạm vi toàn tỉnh.</w:t>
      </w:r>
    </w:p>
    <w:p w14:paraId="358100B9" w14:textId="09BDC98D" w:rsidR="00987919" w:rsidRPr="0092412A" w:rsidRDefault="00987919" w:rsidP="00D3041A">
      <w:pPr>
        <w:spacing w:before="120" w:after="120" w:line="240" w:lineRule="auto"/>
        <w:ind w:firstLine="567"/>
        <w:jc w:val="both"/>
        <w:rPr>
          <w:rFonts w:ascii="Times New Roman" w:hAnsi="Times New Roman" w:cs="Times New Roman"/>
          <w:b/>
          <w:sz w:val="28"/>
          <w:szCs w:val="28"/>
        </w:rPr>
      </w:pPr>
      <w:r w:rsidRPr="0092412A">
        <w:rPr>
          <w:rFonts w:ascii="Times New Roman" w:hAnsi="Times New Roman" w:cs="Times New Roman"/>
          <w:b/>
          <w:sz w:val="28"/>
          <w:szCs w:val="28"/>
        </w:rPr>
        <w:t xml:space="preserve">2. Hình thức tuyên truyền </w:t>
      </w:r>
    </w:p>
    <w:p w14:paraId="6947CA45" w14:textId="0CD12E2A" w:rsidR="00987919" w:rsidRPr="0092412A" w:rsidRDefault="00987919" w:rsidP="00D3041A">
      <w:pPr>
        <w:widowControl w:val="0"/>
        <w:tabs>
          <w:tab w:val="left" w:pos="900"/>
        </w:tabs>
        <w:autoSpaceDE w:val="0"/>
        <w:autoSpaceDN w:val="0"/>
        <w:spacing w:before="120" w:after="120" w:line="240" w:lineRule="auto"/>
        <w:ind w:firstLine="567"/>
        <w:jc w:val="both"/>
        <w:rPr>
          <w:rFonts w:ascii="Times New Roman" w:hAnsi="Times New Roman" w:cs="Times New Roman"/>
          <w:sz w:val="28"/>
          <w:szCs w:val="28"/>
        </w:rPr>
      </w:pPr>
      <w:r w:rsidRPr="0092412A">
        <w:rPr>
          <w:rFonts w:ascii="Times New Roman" w:hAnsi="Times New Roman" w:cs="Times New Roman"/>
          <w:sz w:val="28"/>
          <w:szCs w:val="28"/>
        </w:rPr>
        <w:t>- Qua các hội nghị, sinh hoạt thường lệ của cấp ủy, tổ chức đảng, sinh hoạt thường kỳ của các tổ chức chính trị - xã hội và đoàn thể; lồng ghép trong các cuộc tuyên truyền tại cơ sở.</w:t>
      </w:r>
    </w:p>
    <w:p w14:paraId="5853A808" w14:textId="14F2A026" w:rsidR="00987919" w:rsidRPr="0092412A" w:rsidRDefault="00987919" w:rsidP="00D3041A">
      <w:pPr>
        <w:widowControl w:val="0"/>
        <w:tabs>
          <w:tab w:val="left" w:pos="900"/>
        </w:tabs>
        <w:autoSpaceDE w:val="0"/>
        <w:autoSpaceDN w:val="0"/>
        <w:spacing w:before="120" w:after="120" w:line="240" w:lineRule="auto"/>
        <w:ind w:firstLine="567"/>
        <w:jc w:val="both"/>
        <w:rPr>
          <w:rFonts w:ascii="Times New Roman" w:hAnsi="Times New Roman" w:cs="Times New Roman"/>
          <w:sz w:val="28"/>
          <w:szCs w:val="28"/>
        </w:rPr>
      </w:pPr>
      <w:r w:rsidRPr="0092412A">
        <w:rPr>
          <w:rFonts w:ascii="Times New Roman" w:hAnsi="Times New Roman" w:cs="Times New Roman"/>
          <w:sz w:val="28"/>
          <w:szCs w:val="28"/>
        </w:rPr>
        <w:t>- Qua phát động các phong trào, hoạt động chào mừng kỷ niệm các ngày lễ lớn, sự kiện quan trọng của đất nước, của tỉnh (kỷ niệm 50 năm giải phóng miền Nam, thống nhất đất nước; 135 ngày sinh Chủ tịch Hồ Chí Minh…).</w:t>
      </w:r>
    </w:p>
    <w:p w14:paraId="64F06336" w14:textId="4FE4B927" w:rsidR="00987919" w:rsidRPr="0092412A" w:rsidRDefault="00987919" w:rsidP="00D3041A">
      <w:pPr>
        <w:widowControl w:val="0"/>
        <w:tabs>
          <w:tab w:val="left" w:pos="900"/>
        </w:tabs>
        <w:autoSpaceDE w:val="0"/>
        <w:autoSpaceDN w:val="0"/>
        <w:spacing w:before="120" w:after="120" w:line="240" w:lineRule="auto"/>
        <w:ind w:firstLine="567"/>
        <w:jc w:val="both"/>
        <w:rPr>
          <w:rFonts w:ascii="Times New Roman" w:hAnsi="Times New Roman" w:cs="Times New Roman"/>
          <w:sz w:val="28"/>
          <w:szCs w:val="28"/>
        </w:rPr>
      </w:pPr>
      <w:r w:rsidRPr="0092412A">
        <w:rPr>
          <w:rFonts w:ascii="Times New Roman" w:hAnsi="Times New Roman" w:cs="Times New Roman"/>
          <w:sz w:val="28"/>
          <w:szCs w:val="28"/>
        </w:rPr>
        <w:t>- Tuyên truyền trên báo chí, cổng/trang thông tin điện tử; tuyên truyền qua hệ thống loa truyền thanh cơ sở, đội thông tin lưu động; phát huy vai trò của đội ngũ báo cáo viên, tuyên truyền viên các cấp.</w:t>
      </w:r>
    </w:p>
    <w:p w14:paraId="31058C27" w14:textId="311C84FB" w:rsidR="00987919" w:rsidRPr="0092412A" w:rsidRDefault="00987919" w:rsidP="00D3041A">
      <w:pPr>
        <w:widowControl w:val="0"/>
        <w:tabs>
          <w:tab w:val="left" w:pos="900"/>
        </w:tabs>
        <w:autoSpaceDE w:val="0"/>
        <w:autoSpaceDN w:val="0"/>
        <w:spacing w:before="120" w:after="120" w:line="240" w:lineRule="auto"/>
        <w:ind w:firstLine="567"/>
        <w:jc w:val="both"/>
        <w:rPr>
          <w:rFonts w:ascii="Times New Roman" w:hAnsi="Times New Roman" w:cs="Times New Roman"/>
          <w:sz w:val="28"/>
          <w:szCs w:val="28"/>
        </w:rPr>
      </w:pPr>
      <w:r w:rsidRPr="0092412A">
        <w:rPr>
          <w:rFonts w:ascii="Times New Roman" w:hAnsi="Times New Roman" w:cs="Times New Roman"/>
          <w:sz w:val="28"/>
          <w:szCs w:val="28"/>
        </w:rPr>
        <w:t>- Đảy mạnh tuyên truyền thông qua tài khoản mạng xã hội của tổ chức, cá nhân (Facebook, Zalo, Youtube, Tiktok…).</w:t>
      </w:r>
    </w:p>
    <w:p w14:paraId="3FC282CA" w14:textId="1050E5EC" w:rsidR="002B1AE7" w:rsidRDefault="00987919" w:rsidP="00D3041A">
      <w:pPr>
        <w:widowControl w:val="0"/>
        <w:tabs>
          <w:tab w:val="left" w:pos="883"/>
        </w:tabs>
        <w:autoSpaceDE w:val="0"/>
        <w:autoSpaceDN w:val="0"/>
        <w:spacing w:before="120" w:after="120" w:line="240" w:lineRule="auto"/>
        <w:ind w:firstLine="567"/>
        <w:jc w:val="both"/>
        <w:rPr>
          <w:rFonts w:ascii="Times New Roman" w:hAnsi="Times New Roman" w:cs="Times New Roman"/>
          <w:sz w:val="28"/>
          <w:szCs w:val="28"/>
        </w:rPr>
      </w:pPr>
      <w:r w:rsidRPr="0092412A">
        <w:rPr>
          <w:rFonts w:ascii="Times New Roman" w:hAnsi="Times New Roman" w:cs="Times New Roman"/>
          <w:sz w:val="28"/>
          <w:szCs w:val="28"/>
        </w:rPr>
        <w:t>- Tuyên truyền thông qua bản tin, các ấn phẩm, tài liệu với nội dung phong phú, dễ hiểu, hướng đến nhiều đối tượng.</w:t>
      </w:r>
    </w:p>
    <w:p w14:paraId="03E1E98F" w14:textId="798FAA71" w:rsidR="0092412A" w:rsidRPr="0092412A" w:rsidRDefault="0092412A" w:rsidP="00D3041A">
      <w:pPr>
        <w:widowControl w:val="0"/>
        <w:tabs>
          <w:tab w:val="left" w:pos="883"/>
        </w:tabs>
        <w:autoSpaceDE w:val="0"/>
        <w:autoSpaceDN w:val="0"/>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Các hình thức khác phù hợp (phát động đóng góp, ủng hộ; tổ chức trao quà; các hoạt động về nguồn, văn hóa, văn nghệ, thể dục thể thao…).</w:t>
      </w:r>
    </w:p>
    <w:p w14:paraId="16821D1E" w14:textId="6096B2A9" w:rsidR="0092412A" w:rsidRPr="0092412A" w:rsidRDefault="0092412A" w:rsidP="00D3041A">
      <w:pPr>
        <w:spacing w:before="120" w:after="120" w:line="240" w:lineRule="auto"/>
        <w:ind w:firstLine="567"/>
        <w:jc w:val="both"/>
        <w:rPr>
          <w:rFonts w:ascii="Times New Roman" w:hAnsi="Times New Roman" w:cs="Times New Roman"/>
          <w:b/>
          <w:sz w:val="28"/>
          <w:szCs w:val="28"/>
        </w:rPr>
      </w:pPr>
      <w:r w:rsidRPr="0092412A">
        <w:rPr>
          <w:rFonts w:ascii="Times New Roman" w:hAnsi="Times New Roman" w:cs="Times New Roman"/>
          <w:b/>
          <w:sz w:val="28"/>
          <w:szCs w:val="28"/>
        </w:rPr>
        <w:t>3</w:t>
      </w:r>
      <w:r w:rsidR="00406385" w:rsidRPr="0092412A">
        <w:rPr>
          <w:rFonts w:ascii="Times New Roman" w:hAnsi="Times New Roman" w:cs="Times New Roman"/>
          <w:b/>
          <w:sz w:val="28"/>
          <w:szCs w:val="28"/>
        </w:rPr>
        <w:t>. Đối tượng tuyên truyền</w:t>
      </w:r>
    </w:p>
    <w:p w14:paraId="65C3992E" w14:textId="767235AD" w:rsidR="00406385" w:rsidRPr="0092412A" w:rsidRDefault="00406385" w:rsidP="00D3041A">
      <w:pPr>
        <w:spacing w:before="120" w:after="120" w:line="240" w:lineRule="auto"/>
        <w:ind w:firstLine="567"/>
        <w:jc w:val="both"/>
        <w:rPr>
          <w:rFonts w:ascii="Times New Roman" w:hAnsi="Times New Roman" w:cs="Times New Roman"/>
          <w:sz w:val="28"/>
          <w:szCs w:val="28"/>
        </w:rPr>
      </w:pPr>
      <w:r w:rsidRPr="0092412A">
        <w:rPr>
          <w:rFonts w:ascii="Times New Roman" w:hAnsi="Times New Roman" w:cs="Times New Roman"/>
          <w:sz w:val="28"/>
          <w:szCs w:val="28"/>
        </w:rPr>
        <w:t xml:space="preserve">Cán bộ, đảng viên, công chức, viên chức, chiến sỹ các lực lượng vũ trang, đoàn viên, hội viên và các tầng lớp Nhân dân trên địa bàn tỉnh. </w:t>
      </w:r>
    </w:p>
    <w:p w14:paraId="7895A243" w14:textId="05BA1BA7" w:rsidR="00406385" w:rsidRDefault="00406385" w:rsidP="00D3041A">
      <w:pPr>
        <w:widowControl w:val="0"/>
        <w:tabs>
          <w:tab w:val="left" w:pos="883"/>
        </w:tabs>
        <w:autoSpaceDE w:val="0"/>
        <w:autoSpaceDN w:val="0"/>
        <w:spacing w:before="120" w:after="120" w:line="240" w:lineRule="auto"/>
        <w:ind w:firstLine="567"/>
        <w:jc w:val="both"/>
        <w:rPr>
          <w:rFonts w:ascii="Times New Roman" w:hAnsi="Times New Roman" w:cs="Times New Roman"/>
          <w:b/>
          <w:sz w:val="28"/>
          <w:szCs w:val="28"/>
        </w:rPr>
      </w:pPr>
      <w:r w:rsidRPr="00406385">
        <w:rPr>
          <w:rFonts w:ascii="Times New Roman" w:hAnsi="Times New Roman" w:cs="Times New Roman"/>
          <w:b/>
          <w:sz w:val="28"/>
          <w:szCs w:val="28"/>
        </w:rPr>
        <w:t>4. Thời gian tuyên truyền</w:t>
      </w:r>
      <w:r w:rsidR="0092412A" w:rsidRPr="0092412A">
        <w:rPr>
          <w:rFonts w:ascii="Times New Roman" w:hAnsi="Times New Roman" w:cs="Times New Roman"/>
          <w:bCs/>
          <w:sz w:val="28"/>
          <w:szCs w:val="28"/>
        </w:rPr>
        <w:t>: Thường xuyên.</w:t>
      </w:r>
    </w:p>
    <w:p w14:paraId="37F8848E" w14:textId="3C8BEB51" w:rsidR="00D4450B" w:rsidRDefault="0092412A" w:rsidP="00DB54DE">
      <w:pPr>
        <w:spacing w:before="120" w:after="120" w:line="240" w:lineRule="auto"/>
        <w:ind w:firstLine="567"/>
        <w:jc w:val="both"/>
        <w:rPr>
          <w:rFonts w:ascii="Times New Roman" w:hAnsi="Times New Roman" w:cs="Times New Roman"/>
          <w:iCs/>
          <w:color w:val="000000" w:themeColor="text1"/>
          <w:sz w:val="28"/>
          <w:szCs w:val="28"/>
        </w:rPr>
      </w:pPr>
      <w:r w:rsidRPr="0092412A">
        <w:rPr>
          <w:rFonts w:ascii="Times New Roman" w:hAnsi="Times New Roman" w:cs="Times New Roman"/>
          <w:b/>
          <w:bCs/>
          <w:iCs/>
          <w:color w:val="000000" w:themeColor="text1"/>
          <w:sz w:val="28"/>
          <w:szCs w:val="28"/>
        </w:rPr>
        <w:t>5. Tài liệu tuyên truyền</w:t>
      </w:r>
      <w:r w:rsidR="00DB54DE">
        <w:rPr>
          <w:rFonts w:ascii="Times New Roman" w:hAnsi="Times New Roman" w:cs="Times New Roman"/>
          <w:iCs/>
          <w:color w:val="000000" w:themeColor="text1"/>
          <w:sz w:val="28"/>
          <w:szCs w:val="28"/>
        </w:rPr>
        <w:t xml:space="preserve">: Có đề cương </w:t>
      </w:r>
      <w:r w:rsidR="00D4450B">
        <w:rPr>
          <w:rFonts w:ascii="Times New Roman" w:hAnsi="Times New Roman" w:cs="Times New Roman"/>
          <w:iCs/>
          <w:color w:val="000000" w:themeColor="text1"/>
          <w:sz w:val="28"/>
          <w:szCs w:val="28"/>
        </w:rPr>
        <w:t>gửi kèm công văn này</w:t>
      </w:r>
      <w:r w:rsidR="00DB54DE">
        <w:rPr>
          <w:rFonts w:ascii="Times New Roman" w:hAnsi="Times New Roman" w:cs="Times New Roman"/>
          <w:iCs/>
          <w:color w:val="000000" w:themeColor="text1"/>
          <w:sz w:val="28"/>
          <w:szCs w:val="28"/>
        </w:rPr>
        <w:t>.</w:t>
      </w:r>
    </w:p>
    <w:p w14:paraId="12E27014" w14:textId="77777777" w:rsidR="00406385" w:rsidRPr="00406385" w:rsidRDefault="00406385" w:rsidP="00D3041A">
      <w:pPr>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Trân trọng./.</w:t>
      </w:r>
    </w:p>
    <w:p w14:paraId="13F27567" w14:textId="77777777" w:rsidR="00406385" w:rsidRPr="006D5F61" w:rsidRDefault="00406385" w:rsidP="00406385">
      <w:pPr>
        <w:spacing w:after="0" w:line="240" w:lineRule="auto"/>
        <w:ind w:firstLine="567"/>
        <w:jc w:val="both"/>
      </w:pPr>
      <w:r w:rsidRPr="009237B5">
        <w:t xml:space="preserve"> </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9"/>
        <w:gridCol w:w="4050"/>
      </w:tblGrid>
      <w:tr w:rsidR="00406385" w14:paraId="2F763A64" w14:textId="77777777" w:rsidTr="002312CC">
        <w:tc>
          <w:tcPr>
            <w:tcW w:w="5159" w:type="dxa"/>
          </w:tcPr>
          <w:p w14:paraId="578EA47E" w14:textId="77777777" w:rsidR="00406385" w:rsidRPr="002371A6" w:rsidRDefault="00406385" w:rsidP="002312CC">
            <w:pPr>
              <w:rPr>
                <w:color w:val="000000" w:themeColor="text1"/>
                <w:u w:val="single"/>
              </w:rPr>
            </w:pPr>
            <w:r w:rsidRPr="002371A6">
              <w:rPr>
                <w:color w:val="000000" w:themeColor="text1"/>
                <w:u w:val="single"/>
              </w:rPr>
              <w:t xml:space="preserve">Nơi nhận: </w:t>
            </w:r>
          </w:p>
          <w:p w14:paraId="164958D5" w14:textId="77777777" w:rsidR="00406385" w:rsidRDefault="00406385" w:rsidP="002312CC">
            <w:pPr>
              <w:rPr>
                <w:color w:val="000000" w:themeColor="text1"/>
                <w:sz w:val="24"/>
                <w:szCs w:val="24"/>
              </w:rPr>
            </w:pPr>
            <w:r w:rsidRPr="002371A6">
              <w:rPr>
                <w:color w:val="000000" w:themeColor="text1"/>
                <w:sz w:val="24"/>
                <w:szCs w:val="24"/>
              </w:rPr>
              <w:t xml:space="preserve">- Như </w:t>
            </w:r>
            <w:r>
              <w:rPr>
                <w:color w:val="000000" w:themeColor="text1"/>
                <w:sz w:val="24"/>
                <w:szCs w:val="24"/>
              </w:rPr>
              <w:t>kính gửi</w:t>
            </w:r>
            <w:r w:rsidRPr="002371A6">
              <w:rPr>
                <w:color w:val="000000" w:themeColor="text1"/>
                <w:sz w:val="24"/>
                <w:szCs w:val="24"/>
              </w:rPr>
              <w:t xml:space="preserve">, </w:t>
            </w:r>
          </w:p>
          <w:p w14:paraId="16E19BCE" w14:textId="77777777" w:rsidR="00406385" w:rsidRDefault="00406385" w:rsidP="002312CC">
            <w:pPr>
              <w:rPr>
                <w:color w:val="000000" w:themeColor="text1"/>
                <w:sz w:val="24"/>
                <w:szCs w:val="24"/>
              </w:rPr>
            </w:pPr>
            <w:r>
              <w:rPr>
                <w:color w:val="000000" w:themeColor="text1"/>
                <w:sz w:val="24"/>
                <w:szCs w:val="24"/>
              </w:rPr>
              <w:t>- Thường trực Tỉnh uỷ (b/c),</w:t>
            </w:r>
          </w:p>
          <w:p w14:paraId="6822D8B1" w14:textId="77777777" w:rsidR="00406385" w:rsidRDefault="00406385" w:rsidP="002312CC">
            <w:pPr>
              <w:rPr>
                <w:color w:val="000000" w:themeColor="text1"/>
                <w:sz w:val="24"/>
                <w:szCs w:val="24"/>
              </w:rPr>
            </w:pPr>
            <w:r>
              <w:rPr>
                <w:color w:val="000000" w:themeColor="text1"/>
                <w:sz w:val="24"/>
                <w:szCs w:val="24"/>
              </w:rPr>
              <w:t xml:space="preserve">- Ban Chỉ đạo tỉnh, </w:t>
            </w:r>
          </w:p>
          <w:p w14:paraId="1BDFFA9C" w14:textId="77777777" w:rsidR="00406385" w:rsidRDefault="00406385" w:rsidP="002312CC">
            <w:pPr>
              <w:rPr>
                <w:color w:val="000000" w:themeColor="text1"/>
                <w:sz w:val="24"/>
                <w:szCs w:val="24"/>
              </w:rPr>
            </w:pPr>
            <w:r>
              <w:rPr>
                <w:color w:val="000000" w:themeColor="text1"/>
                <w:sz w:val="24"/>
                <w:szCs w:val="24"/>
              </w:rPr>
              <w:t xml:space="preserve">- Lãnh đạo Ban, </w:t>
            </w:r>
          </w:p>
          <w:p w14:paraId="7A9DF342" w14:textId="77777777" w:rsidR="00406385" w:rsidRDefault="00406385" w:rsidP="002312CC">
            <w:pPr>
              <w:rPr>
                <w:color w:val="000000" w:themeColor="text1"/>
                <w:sz w:val="24"/>
                <w:szCs w:val="24"/>
              </w:rPr>
            </w:pPr>
            <w:r>
              <w:rPr>
                <w:color w:val="000000" w:themeColor="text1"/>
                <w:sz w:val="24"/>
                <w:szCs w:val="24"/>
              </w:rPr>
              <w:t xml:space="preserve">- Phòng TT, BC, VH-VN, </w:t>
            </w:r>
          </w:p>
          <w:p w14:paraId="188A1AD9" w14:textId="77777777" w:rsidR="00406385" w:rsidRPr="002371A6" w:rsidRDefault="00406385" w:rsidP="002312CC">
            <w:pPr>
              <w:rPr>
                <w:b/>
                <w:color w:val="000000" w:themeColor="text1"/>
              </w:rPr>
            </w:pPr>
            <w:r w:rsidRPr="002371A6">
              <w:rPr>
                <w:color w:val="000000" w:themeColor="text1"/>
                <w:sz w:val="24"/>
                <w:szCs w:val="24"/>
              </w:rPr>
              <w:t xml:space="preserve">- Lưu </w:t>
            </w:r>
            <w:r>
              <w:rPr>
                <w:color w:val="000000" w:themeColor="text1"/>
                <w:sz w:val="24"/>
                <w:szCs w:val="24"/>
              </w:rPr>
              <w:t>VT.</w:t>
            </w:r>
            <w:r>
              <w:rPr>
                <w:b/>
                <w:color w:val="000000" w:themeColor="text1"/>
              </w:rPr>
              <w:t xml:space="preserve"> </w:t>
            </w:r>
          </w:p>
        </w:tc>
        <w:tc>
          <w:tcPr>
            <w:tcW w:w="4050" w:type="dxa"/>
          </w:tcPr>
          <w:p w14:paraId="0534B1A8" w14:textId="77777777" w:rsidR="00406385" w:rsidRDefault="00406385" w:rsidP="002312CC">
            <w:pPr>
              <w:jc w:val="center"/>
              <w:rPr>
                <w:b/>
                <w:color w:val="000000" w:themeColor="text1"/>
              </w:rPr>
            </w:pPr>
            <w:r>
              <w:rPr>
                <w:b/>
                <w:color w:val="000000" w:themeColor="text1"/>
              </w:rPr>
              <w:t xml:space="preserve">K/T TRƯỞNG BAN </w:t>
            </w:r>
          </w:p>
          <w:p w14:paraId="51901DB2" w14:textId="77777777" w:rsidR="00406385" w:rsidRPr="00112D9A" w:rsidRDefault="00406385" w:rsidP="002312CC">
            <w:pPr>
              <w:jc w:val="center"/>
              <w:rPr>
                <w:color w:val="000000" w:themeColor="text1"/>
              </w:rPr>
            </w:pPr>
            <w:r w:rsidRPr="00112D9A">
              <w:rPr>
                <w:color w:val="000000" w:themeColor="text1"/>
              </w:rPr>
              <w:t>PHÓ TRƯỞNG BAN</w:t>
            </w:r>
          </w:p>
          <w:p w14:paraId="20D02130" w14:textId="77777777" w:rsidR="00406385" w:rsidRDefault="00406385" w:rsidP="002312CC">
            <w:pPr>
              <w:jc w:val="center"/>
              <w:rPr>
                <w:b/>
                <w:color w:val="000000" w:themeColor="text1"/>
              </w:rPr>
            </w:pPr>
          </w:p>
          <w:p w14:paraId="6B95FB03" w14:textId="77777777" w:rsidR="00406385" w:rsidRDefault="00406385" w:rsidP="002312CC">
            <w:pPr>
              <w:rPr>
                <w:b/>
                <w:color w:val="000000" w:themeColor="text1"/>
              </w:rPr>
            </w:pPr>
          </w:p>
          <w:p w14:paraId="73CB945A" w14:textId="55860EFD" w:rsidR="00406385" w:rsidRDefault="00D46727" w:rsidP="00D46727">
            <w:pPr>
              <w:jc w:val="center"/>
              <w:rPr>
                <w:b/>
                <w:color w:val="000000" w:themeColor="text1"/>
              </w:rPr>
            </w:pPr>
            <w:r>
              <w:rPr>
                <w:b/>
                <w:color w:val="000000" w:themeColor="text1"/>
              </w:rPr>
              <w:t>Đã ký</w:t>
            </w:r>
          </w:p>
          <w:p w14:paraId="6407410C" w14:textId="77777777" w:rsidR="00406385" w:rsidRDefault="00406385" w:rsidP="002312CC">
            <w:pPr>
              <w:jc w:val="center"/>
              <w:rPr>
                <w:b/>
                <w:color w:val="000000" w:themeColor="text1"/>
              </w:rPr>
            </w:pPr>
          </w:p>
          <w:p w14:paraId="0557490C" w14:textId="77777777" w:rsidR="00406385" w:rsidRDefault="00406385" w:rsidP="002312CC">
            <w:pPr>
              <w:jc w:val="center"/>
              <w:rPr>
                <w:b/>
                <w:color w:val="000000" w:themeColor="text1"/>
              </w:rPr>
            </w:pPr>
          </w:p>
          <w:p w14:paraId="5F064992" w14:textId="77777777" w:rsidR="00D4450B" w:rsidRDefault="00D4450B" w:rsidP="002312CC">
            <w:pPr>
              <w:jc w:val="center"/>
              <w:rPr>
                <w:b/>
                <w:color w:val="000000" w:themeColor="text1"/>
              </w:rPr>
            </w:pPr>
          </w:p>
          <w:p w14:paraId="009A031E" w14:textId="77777777" w:rsidR="00406385" w:rsidRDefault="00406385" w:rsidP="002312CC">
            <w:pPr>
              <w:jc w:val="center"/>
              <w:rPr>
                <w:b/>
                <w:color w:val="000000" w:themeColor="text1"/>
              </w:rPr>
            </w:pPr>
            <w:r>
              <w:rPr>
                <w:b/>
                <w:color w:val="000000" w:themeColor="text1"/>
              </w:rPr>
              <w:t>Mạc Đình Huấn</w:t>
            </w:r>
          </w:p>
        </w:tc>
      </w:tr>
    </w:tbl>
    <w:p w14:paraId="65AAD369" w14:textId="77777777" w:rsidR="00406385" w:rsidRDefault="00406385" w:rsidP="00406385">
      <w:pPr>
        <w:jc w:val="center"/>
        <w:rPr>
          <w:b/>
          <w:sz w:val="32"/>
          <w:szCs w:val="32"/>
        </w:rPr>
      </w:pPr>
    </w:p>
    <w:p w14:paraId="657D5A9E" w14:textId="77777777" w:rsidR="00406385" w:rsidRDefault="00406385" w:rsidP="00406385">
      <w:pPr>
        <w:widowControl w:val="0"/>
        <w:tabs>
          <w:tab w:val="left" w:pos="1010"/>
        </w:tabs>
        <w:autoSpaceDE w:val="0"/>
        <w:autoSpaceDN w:val="0"/>
        <w:spacing w:before="120" w:after="120" w:line="276" w:lineRule="auto"/>
        <w:ind w:right="3" w:firstLine="567"/>
        <w:jc w:val="both"/>
      </w:pPr>
    </w:p>
    <w:p w14:paraId="483FCE98" w14:textId="77777777" w:rsidR="00901A4B" w:rsidRDefault="00901A4B" w:rsidP="00406385">
      <w:pPr>
        <w:widowControl w:val="0"/>
        <w:tabs>
          <w:tab w:val="left" w:pos="1010"/>
        </w:tabs>
        <w:autoSpaceDE w:val="0"/>
        <w:autoSpaceDN w:val="0"/>
        <w:spacing w:before="120" w:after="120" w:line="276" w:lineRule="auto"/>
        <w:ind w:right="3" w:firstLine="567"/>
        <w:jc w:val="both"/>
      </w:pPr>
    </w:p>
    <w:p w14:paraId="4A0F355C" w14:textId="77777777" w:rsidR="00901A4B" w:rsidRDefault="00901A4B" w:rsidP="00406385">
      <w:pPr>
        <w:widowControl w:val="0"/>
        <w:tabs>
          <w:tab w:val="left" w:pos="1010"/>
        </w:tabs>
        <w:autoSpaceDE w:val="0"/>
        <w:autoSpaceDN w:val="0"/>
        <w:spacing w:before="120" w:after="120" w:line="276" w:lineRule="auto"/>
        <w:ind w:right="3" w:firstLine="567"/>
        <w:jc w:val="both"/>
      </w:pPr>
    </w:p>
    <w:p w14:paraId="6ABD65B7" w14:textId="77777777" w:rsidR="00D3041A" w:rsidRDefault="00D3041A" w:rsidP="00D3041A">
      <w:pPr>
        <w:spacing w:after="0" w:line="240" w:lineRule="auto"/>
        <w:jc w:val="center"/>
        <w:rPr>
          <w:rFonts w:ascii="Times New Roman" w:hAnsi="Times New Roman" w:cs="Times New Roman"/>
          <w:b/>
          <w:sz w:val="32"/>
          <w:szCs w:val="32"/>
        </w:rPr>
      </w:pPr>
      <w:r w:rsidRPr="00AC2C68">
        <w:rPr>
          <w:rFonts w:ascii="Times New Roman" w:hAnsi="Times New Roman" w:cs="Times New Roman"/>
          <w:b/>
          <w:sz w:val="32"/>
          <w:szCs w:val="32"/>
        </w:rPr>
        <w:lastRenderedPageBreak/>
        <w:t>ĐỀ CƯƠNG</w:t>
      </w:r>
    </w:p>
    <w:p w14:paraId="7EF40A1F" w14:textId="77777777" w:rsidR="00D3041A" w:rsidRPr="00530765" w:rsidRDefault="00D3041A" w:rsidP="00D3041A">
      <w:pPr>
        <w:spacing w:after="0" w:line="240" w:lineRule="auto"/>
        <w:jc w:val="center"/>
        <w:rPr>
          <w:rFonts w:ascii="Times New Roman" w:hAnsi="Times New Roman" w:cs="Times New Roman"/>
          <w:b/>
          <w:sz w:val="28"/>
          <w:szCs w:val="28"/>
        </w:rPr>
      </w:pPr>
      <w:r w:rsidRPr="00530765">
        <w:rPr>
          <w:rFonts w:ascii="Times New Roman" w:hAnsi="Times New Roman" w:cs="Times New Roman"/>
          <w:b/>
          <w:sz w:val="28"/>
          <w:szCs w:val="28"/>
        </w:rPr>
        <w:t xml:space="preserve">Tuyên truyền xoá nhà tạm, nhà dột nát trên địa bàn tỉnh </w:t>
      </w:r>
      <w:r>
        <w:rPr>
          <w:rFonts w:ascii="Times New Roman" w:hAnsi="Times New Roman" w:cs="Times New Roman"/>
          <w:b/>
          <w:sz w:val="28"/>
          <w:szCs w:val="28"/>
        </w:rPr>
        <w:t>B</w:t>
      </w:r>
      <w:r w:rsidRPr="00530765">
        <w:rPr>
          <w:rFonts w:ascii="Times New Roman" w:hAnsi="Times New Roman" w:cs="Times New Roman"/>
          <w:b/>
          <w:sz w:val="28"/>
          <w:szCs w:val="28"/>
        </w:rPr>
        <w:t xml:space="preserve">ình </w:t>
      </w:r>
      <w:r>
        <w:rPr>
          <w:rFonts w:ascii="Times New Roman" w:hAnsi="Times New Roman" w:cs="Times New Roman"/>
          <w:b/>
          <w:sz w:val="28"/>
          <w:szCs w:val="28"/>
        </w:rPr>
        <w:t>P</w:t>
      </w:r>
      <w:r w:rsidRPr="00530765">
        <w:rPr>
          <w:rFonts w:ascii="Times New Roman" w:hAnsi="Times New Roman" w:cs="Times New Roman"/>
          <w:b/>
          <w:sz w:val="28"/>
          <w:szCs w:val="28"/>
        </w:rPr>
        <w:t xml:space="preserve">hước  </w:t>
      </w:r>
    </w:p>
    <w:p w14:paraId="5694A30A" w14:textId="7FD08E69" w:rsidR="00D3041A" w:rsidRDefault="00D3041A" w:rsidP="00D3041A">
      <w:pPr>
        <w:rPr>
          <w:rFonts w:ascii="Times New Roman" w:hAnsi="Times New Roman" w:cs="Times New Roman"/>
          <w:i/>
          <w:sz w:val="28"/>
          <w:szCs w:val="28"/>
        </w:rPr>
      </w:pPr>
    </w:p>
    <w:p w14:paraId="1F3FAA06" w14:textId="1B3BD5F2" w:rsidR="00D3041A" w:rsidRPr="00AC2C68" w:rsidRDefault="00D3041A" w:rsidP="00D4450B">
      <w:pPr>
        <w:spacing w:before="100" w:after="100" w:line="240" w:lineRule="auto"/>
        <w:ind w:right="6" w:firstLine="567"/>
        <w:jc w:val="both"/>
        <w:rPr>
          <w:rFonts w:ascii="Times New Roman" w:hAnsi="Times New Roman" w:cs="Times New Roman"/>
          <w:b/>
          <w:sz w:val="28"/>
          <w:szCs w:val="28"/>
        </w:rPr>
      </w:pPr>
      <w:r>
        <w:rPr>
          <w:rFonts w:ascii="Times New Roman" w:hAnsi="Times New Roman" w:cs="Times New Roman"/>
          <w:b/>
          <w:sz w:val="28"/>
          <w:szCs w:val="28"/>
        </w:rPr>
        <w:t>1</w:t>
      </w:r>
      <w:r w:rsidRPr="00AC2C68">
        <w:rPr>
          <w:rFonts w:ascii="Times New Roman" w:hAnsi="Times New Roman" w:cs="Times New Roman"/>
          <w:b/>
          <w:sz w:val="28"/>
          <w:szCs w:val="28"/>
        </w:rPr>
        <w:t>. Mục đích</w:t>
      </w:r>
      <w:r w:rsidR="00D4450B">
        <w:rPr>
          <w:rFonts w:ascii="Times New Roman" w:hAnsi="Times New Roman" w:cs="Times New Roman"/>
          <w:b/>
          <w:sz w:val="28"/>
          <w:szCs w:val="28"/>
        </w:rPr>
        <w:t>, ý nghĩa</w:t>
      </w:r>
      <w:r>
        <w:rPr>
          <w:rFonts w:ascii="Times New Roman" w:hAnsi="Times New Roman" w:cs="Times New Roman"/>
          <w:b/>
          <w:sz w:val="28"/>
          <w:szCs w:val="28"/>
        </w:rPr>
        <w:t xml:space="preserve"> của chương trình</w:t>
      </w:r>
    </w:p>
    <w:p w14:paraId="3E6B10B8" w14:textId="77777777" w:rsidR="00D4450B" w:rsidRDefault="00D3041A" w:rsidP="00D4450B">
      <w:pPr>
        <w:spacing w:before="100" w:after="100" w:line="240" w:lineRule="auto"/>
        <w:ind w:right="6" w:firstLine="567"/>
        <w:jc w:val="both"/>
        <w:rPr>
          <w:rFonts w:ascii="Times New Roman" w:hAnsi="Times New Roman" w:cs="Times New Roman"/>
          <w:sz w:val="28"/>
          <w:szCs w:val="28"/>
        </w:rPr>
      </w:pPr>
      <w:r w:rsidRPr="00372D7C">
        <w:rPr>
          <w:rFonts w:ascii="Times New Roman" w:hAnsi="Times New Roman" w:cs="Times New Roman"/>
          <w:bCs/>
          <w:sz w:val="28"/>
          <w:szCs w:val="28"/>
        </w:rPr>
        <w:t>Chương trình xóa nhà tạm, nhà dột nát t</w:t>
      </w:r>
      <w:r w:rsidRPr="00AC2C68">
        <w:rPr>
          <w:rFonts w:ascii="Times New Roman" w:hAnsi="Times New Roman" w:cs="Times New Roman"/>
          <w:sz w:val="28"/>
          <w:szCs w:val="28"/>
        </w:rPr>
        <w:t xml:space="preserve">hể hiện sự quan tâm của Đảng, chính quyền và toàn thể xã hội đối với người có công, hộ nghèo, hộ cận nghèo khó khăn về nhà ở. </w:t>
      </w:r>
    </w:p>
    <w:p w14:paraId="686A7787" w14:textId="2F3C5E17" w:rsidR="00D3041A" w:rsidRPr="00372D7C" w:rsidRDefault="00D4450B" w:rsidP="00D4450B">
      <w:pPr>
        <w:spacing w:before="100" w:after="100" w:line="240" w:lineRule="auto"/>
        <w:ind w:right="6" w:firstLine="567"/>
        <w:jc w:val="both"/>
        <w:rPr>
          <w:rFonts w:ascii="Times New Roman" w:hAnsi="Times New Roman" w:cs="Times New Roman"/>
          <w:sz w:val="28"/>
          <w:szCs w:val="28"/>
        </w:rPr>
      </w:pPr>
      <w:r>
        <w:rPr>
          <w:rFonts w:ascii="Times New Roman" w:hAnsi="Times New Roman" w:cs="Times New Roman"/>
          <w:sz w:val="28"/>
          <w:szCs w:val="28"/>
        </w:rPr>
        <w:t>Qua chương trình góp phần đ</w:t>
      </w:r>
      <w:r w:rsidR="00D3041A" w:rsidRPr="00AC2C68">
        <w:rPr>
          <w:rFonts w:ascii="Times New Roman" w:hAnsi="Times New Roman" w:cs="Times New Roman"/>
          <w:sz w:val="28"/>
          <w:szCs w:val="28"/>
        </w:rPr>
        <w:t>ộng viên, khích lệ, tạo động lực để các tầng lớp Nhân dân, nhất là các hộ nghèo, hộ cận nghèo vươn lên trong cuộc sống, qua đó củng cố niềm tin vững chắc của Nhân dân đối với chủ trương của Đảng, chính sách, pháp luật của Nhà nước.</w:t>
      </w:r>
    </w:p>
    <w:p w14:paraId="57785D98" w14:textId="77777777" w:rsidR="00D3041A" w:rsidRDefault="00D3041A" w:rsidP="00D4450B">
      <w:pPr>
        <w:spacing w:before="100" w:after="100" w:line="240" w:lineRule="auto"/>
        <w:ind w:right="6" w:firstLine="567"/>
        <w:jc w:val="both"/>
        <w:rPr>
          <w:rFonts w:ascii="Times New Roman" w:hAnsi="Times New Roman" w:cs="Times New Roman"/>
          <w:b/>
          <w:sz w:val="28"/>
          <w:szCs w:val="28"/>
        </w:rPr>
      </w:pPr>
      <w:r w:rsidRPr="00AC2C68">
        <w:rPr>
          <w:rFonts w:ascii="Times New Roman" w:hAnsi="Times New Roman" w:cs="Times New Roman"/>
          <w:b/>
          <w:sz w:val="28"/>
          <w:szCs w:val="28"/>
        </w:rPr>
        <w:t>2. Yêu cầu</w:t>
      </w:r>
      <w:r>
        <w:rPr>
          <w:rFonts w:ascii="Times New Roman" w:hAnsi="Times New Roman" w:cs="Times New Roman"/>
          <w:b/>
          <w:sz w:val="28"/>
          <w:szCs w:val="28"/>
        </w:rPr>
        <w:t xml:space="preserve"> của chương trình</w:t>
      </w:r>
    </w:p>
    <w:p w14:paraId="3FAB6B1B" w14:textId="77777777" w:rsidR="00D3041A" w:rsidRDefault="00D3041A" w:rsidP="00D4450B">
      <w:pPr>
        <w:spacing w:before="100" w:after="100" w:line="240" w:lineRule="auto"/>
        <w:ind w:right="6" w:firstLine="567"/>
        <w:jc w:val="both"/>
        <w:rPr>
          <w:rFonts w:ascii="Times New Roman" w:hAnsi="Times New Roman" w:cs="Times New Roman"/>
          <w:sz w:val="28"/>
          <w:szCs w:val="28"/>
        </w:rPr>
      </w:pPr>
      <w:r w:rsidRPr="00AC2C68">
        <w:rPr>
          <w:rFonts w:ascii="Times New Roman" w:hAnsi="Times New Roman" w:cs="Times New Roman"/>
          <w:sz w:val="28"/>
          <w:szCs w:val="28"/>
        </w:rPr>
        <w:t>Xác định hỗ trợ nhà ở cho người có công với cách mạng, hộ nghèo, hộ cận nghèo là nhiệm vụ chính trị quan trọng, tập trung lãnh đạo, chỉ đạo, phát huy vai trò và gắn trách nhiệm của người đứng đầu trong việc nâng cao chất lượng, hiệu quả các nguồn lực để thực hiện.</w:t>
      </w:r>
    </w:p>
    <w:p w14:paraId="2E38D150" w14:textId="77777777" w:rsidR="00D3041A" w:rsidRDefault="00D3041A" w:rsidP="00D4450B">
      <w:pPr>
        <w:spacing w:before="100" w:after="100" w:line="240" w:lineRule="auto"/>
        <w:ind w:right="6" w:firstLine="567"/>
        <w:jc w:val="both"/>
        <w:rPr>
          <w:rFonts w:ascii="Times New Roman" w:hAnsi="Times New Roman" w:cs="Times New Roman"/>
          <w:b/>
          <w:sz w:val="28"/>
          <w:szCs w:val="28"/>
        </w:rPr>
      </w:pPr>
      <w:r w:rsidRPr="00372D7C">
        <w:rPr>
          <w:rFonts w:ascii="Times New Roman" w:hAnsi="Times New Roman" w:cs="Times New Roman"/>
          <w:b/>
          <w:bCs/>
          <w:sz w:val="28"/>
          <w:szCs w:val="28"/>
        </w:rPr>
        <w:t>3.</w:t>
      </w:r>
      <w:r>
        <w:rPr>
          <w:rFonts w:ascii="Times New Roman" w:hAnsi="Times New Roman" w:cs="Times New Roman"/>
          <w:sz w:val="28"/>
          <w:szCs w:val="28"/>
        </w:rPr>
        <w:t xml:space="preserve"> </w:t>
      </w:r>
      <w:r w:rsidRPr="00237C58">
        <w:rPr>
          <w:rFonts w:ascii="Times New Roman" w:hAnsi="Times New Roman" w:cs="Times New Roman"/>
          <w:b/>
          <w:sz w:val="28"/>
          <w:szCs w:val="28"/>
        </w:rPr>
        <w:t>Mục tiêu</w:t>
      </w:r>
      <w:r>
        <w:rPr>
          <w:rFonts w:ascii="Times New Roman" w:hAnsi="Times New Roman" w:cs="Times New Roman"/>
          <w:b/>
          <w:sz w:val="28"/>
          <w:szCs w:val="28"/>
        </w:rPr>
        <w:t xml:space="preserve"> của chương trình trong năm 2025</w:t>
      </w:r>
    </w:p>
    <w:p w14:paraId="54C2B01F" w14:textId="77777777" w:rsidR="00D3041A" w:rsidRDefault="00D3041A" w:rsidP="00D4450B">
      <w:pPr>
        <w:spacing w:before="100" w:after="100" w:line="240" w:lineRule="auto"/>
        <w:ind w:right="6" w:firstLine="567"/>
        <w:jc w:val="both"/>
        <w:rPr>
          <w:rFonts w:ascii="Times New Roman" w:hAnsi="Times New Roman" w:cs="Times New Roman"/>
          <w:sz w:val="28"/>
          <w:szCs w:val="28"/>
        </w:rPr>
      </w:pPr>
      <w:r w:rsidRPr="00372D7C">
        <w:rPr>
          <w:rFonts w:ascii="Times New Roman" w:hAnsi="Times New Roman" w:cs="Times New Roman"/>
          <w:sz w:val="28"/>
          <w:szCs w:val="28"/>
        </w:rPr>
        <w:t>Xóa 765 căn nhà tạm, nhà dột nát</w:t>
      </w:r>
      <w:r>
        <w:rPr>
          <w:rFonts w:ascii="Times New Roman" w:hAnsi="Times New Roman" w:cs="Times New Roman"/>
          <w:sz w:val="28"/>
          <w:szCs w:val="28"/>
        </w:rPr>
        <w:t xml:space="preserve"> (</w:t>
      </w:r>
      <w:r w:rsidRPr="00372D7C">
        <w:rPr>
          <w:rFonts w:ascii="Times New Roman" w:hAnsi="Times New Roman" w:cs="Times New Roman"/>
          <w:sz w:val="28"/>
          <w:szCs w:val="28"/>
        </w:rPr>
        <w:t>gồm: xây mới 537 căn và sửa chữa 228 căn nhà</w:t>
      </w:r>
      <w:r>
        <w:rPr>
          <w:rFonts w:ascii="Times New Roman" w:hAnsi="Times New Roman" w:cs="Times New Roman"/>
          <w:sz w:val="28"/>
          <w:szCs w:val="28"/>
        </w:rPr>
        <w:t xml:space="preserve">), trong đó có </w:t>
      </w:r>
      <w:r w:rsidRPr="00372D7C">
        <w:rPr>
          <w:rFonts w:ascii="Times New Roman" w:hAnsi="Times New Roman" w:cs="Times New Roman"/>
          <w:sz w:val="28"/>
          <w:szCs w:val="28"/>
        </w:rPr>
        <w:t>140 căn nhà của người có công với cách mạng và thân nhân liệt sỹ</w:t>
      </w:r>
      <w:r>
        <w:rPr>
          <w:rFonts w:ascii="Times New Roman" w:hAnsi="Times New Roman" w:cs="Times New Roman"/>
          <w:sz w:val="28"/>
          <w:szCs w:val="28"/>
        </w:rPr>
        <w:t xml:space="preserve">, </w:t>
      </w:r>
      <w:r w:rsidRPr="00372D7C">
        <w:rPr>
          <w:rFonts w:ascii="Times New Roman" w:hAnsi="Times New Roman" w:cs="Times New Roman"/>
          <w:sz w:val="28"/>
          <w:szCs w:val="28"/>
        </w:rPr>
        <w:t>625 căn nhà của hộ nghèo, hộ cận nghèo</w:t>
      </w:r>
      <w:r>
        <w:rPr>
          <w:rFonts w:ascii="Times New Roman" w:hAnsi="Times New Roman" w:cs="Times New Roman"/>
          <w:sz w:val="28"/>
          <w:szCs w:val="28"/>
        </w:rPr>
        <w:t>.</w:t>
      </w:r>
    </w:p>
    <w:p w14:paraId="4BEB68BB" w14:textId="77777777" w:rsidR="00D3041A" w:rsidRPr="00372D7C" w:rsidRDefault="00D3041A" w:rsidP="00D4450B">
      <w:pPr>
        <w:spacing w:before="100" w:after="100" w:line="240" w:lineRule="auto"/>
        <w:ind w:right="6" w:firstLine="567"/>
        <w:jc w:val="both"/>
        <w:rPr>
          <w:rFonts w:ascii="Times New Roman" w:hAnsi="Times New Roman" w:cs="Times New Roman"/>
          <w:sz w:val="28"/>
          <w:szCs w:val="28"/>
        </w:rPr>
      </w:pPr>
      <w:r w:rsidRPr="00372D7C">
        <w:rPr>
          <w:rFonts w:ascii="Times New Roman" w:hAnsi="Times New Roman" w:cs="Times New Roman"/>
          <w:b/>
          <w:bCs/>
          <w:sz w:val="28"/>
          <w:szCs w:val="28"/>
        </w:rPr>
        <w:t>4.</w:t>
      </w:r>
      <w:r>
        <w:rPr>
          <w:rFonts w:ascii="Times New Roman" w:hAnsi="Times New Roman" w:cs="Times New Roman"/>
          <w:sz w:val="28"/>
          <w:szCs w:val="28"/>
        </w:rPr>
        <w:t xml:space="preserve"> </w:t>
      </w:r>
      <w:r w:rsidRPr="00237C58">
        <w:rPr>
          <w:rFonts w:ascii="Times New Roman" w:hAnsi="Times New Roman" w:cs="Times New Roman"/>
          <w:b/>
          <w:sz w:val="28"/>
          <w:szCs w:val="28"/>
        </w:rPr>
        <w:t>Nguyên tắc, chất lượng nhà ở sau khi hỗ trợ</w:t>
      </w:r>
    </w:p>
    <w:p w14:paraId="211DB51D" w14:textId="77777777" w:rsidR="00D3041A" w:rsidRPr="00B76FBC" w:rsidRDefault="00D3041A" w:rsidP="00D4450B">
      <w:pPr>
        <w:spacing w:before="100" w:after="100" w:line="240" w:lineRule="auto"/>
        <w:ind w:right="6" w:firstLine="567"/>
        <w:jc w:val="both"/>
        <w:rPr>
          <w:rFonts w:ascii="Times New Roman" w:hAnsi="Times New Roman" w:cs="Times New Roman"/>
          <w:b/>
          <w:sz w:val="28"/>
          <w:szCs w:val="28"/>
        </w:rPr>
      </w:pPr>
      <w:r w:rsidRPr="00372D7C">
        <w:rPr>
          <w:rFonts w:ascii="Times New Roman" w:hAnsi="Times New Roman" w:cs="Times New Roman"/>
          <w:bCs/>
          <w:sz w:val="28"/>
          <w:szCs w:val="28"/>
        </w:rPr>
        <w:t xml:space="preserve">- </w:t>
      </w:r>
      <w:r>
        <w:rPr>
          <w:rFonts w:ascii="Times New Roman" w:hAnsi="Times New Roman" w:cs="Times New Roman"/>
          <w:bCs/>
          <w:sz w:val="28"/>
          <w:szCs w:val="28"/>
        </w:rPr>
        <w:t xml:space="preserve">Nguyên tắc hỗ trợ: </w:t>
      </w:r>
      <w:r>
        <w:rPr>
          <w:rFonts w:ascii="Times New Roman" w:hAnsi="Times New Roman" w:cs="Times New Roman"/>
          <w:sz w:val="28"/>
          <w:szCs w:val="28"/>
        </w:rPr>
        <w:t xml:space="preserve">Hỗ trợ trên cơ sở </w:t>
      </w:r>
      <w:r w:rsidRPr="00AC2C68">
        <w:rPr>
          <w:rFonts w:ascii="Times New Roman" w:hAnsi="Times New Roman" w:cs="Times New Roman"/>
          <w:sz w:val="28"/>
          <w:szCs w:val="28"/>
        </w:rPr>
        <w:t>công khai, dân chủ và có sự tham gia tích cực, chủ động của cộng đồng và người dân; huy động, lồng ghép từ nhiều nguồn vốn để thực hiện, kết hợp giữa Nhà nước và Nhân dân cùng làm theo nguyên tắc</w:t>
      </w:r>
      <w:r>
        <w:rPr>
          <w:rFonts w:ascii="Times New Roman" w:hAnsi="Times New Roman" w:cs="Times New Roman"/>
          <w:sz w:val="28"/>
          <w:szCs w:val="28"/>
        </w:rPr>
        <w:t xml:space="preserve"> “</w:t>
      </w:r>
      <w:r w:rsidRPr="00AC2C68">
        <w:rPr>
          <w:rFonts w:ascii="Times New Roman" w:hAnsi="Times New Roman" w:cs="Times New Roman"/>
          <w:sz w:val="28"/>
          <w:szCs w:val="28"/>
        </w:rPr>
        <w:t>Nhà nước hỗ trợ, cộng đồng giúp đỡ, hộ gia đình tự tổ chức xây dựng nhà ở</w:t>
      </w:r>
      <w:r>
        <w:rPr>
          <w:rFonts w:ascii="Times New Roman" w:hAnsi="Times New Roman" w:cs="Times New Roman"/>
          <w:sz w:val="28"/>
          <w:szCs w:val="28"/>
        </w:rPr>
        <w:t>”.</w:t>
      </w:r>
    </w:p>
    <w:p w14:paraId="0BB9D196" w14:textId="77777777" w:rsidR="00D3041A" w:rsidRDefault="00D3041A" w:rsidP="00D4450B">
      <w:pPr>
        <w:spacing w:before="100" w:after="100" w:line="240" w:lineRule="auto"/>
        <w:ind w:right="6" w:firstLine="567"/>
        <w:jc w:val="both"/>
        <w:rPr>
          <w:rFonts w:ascii="Times New Roman" w:hAnsi="Times New Roman" w:cs="Times New Roman"/>
          <w:bCs/>
          <w:sz w:val="28"/>
          <w:szCs w:val="28"/>
        </w:rPr>
      </w:pPr>
      <w:r w:rsidRPr="00372D7C">
        <w:rPr>
          <w:rFonts w:ascii="Times New Roman" w:hAnsi="Times New Roman" w:cs="Times New Roman"/>
          <w:bCs/>
          <w:sz w:val="28"/>
          <w:szCs w:val="28"/>
        </w:rPr>
        <w:t xml:space="preserve">- </w:t>
      </w:r>
      <w:r>
        <w:rPr>
          <w:rFonts w:ascii="Times New Roman" w:hAnsi="Times New Roman" w:cs="Times New Roman"/>
          <w:bCs/>
          <w:sz w:val="28"/>
          <w:szCs w:val="28"/>
        </w:rPr>
        <w:t>Về chất lượng nhà ở sau khi hỗ trợ:</w:t>
      </w:r>
    </w:p>
    <w:p w14:paraId="72AA15DF" w14:textId="77777777" w:rsidR="00D3041A" w:rsidRDefault="00D3041A" w:rsidP="00D4450B">
      <w:pPr>
        <w:spacing w:before="100" w:after="100" w:line="240" w:lineRule="auto"/>
        <w:ind w:right="6"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372D7C">
        <w:rPr>
          <w:rFonts w:ascii="Times New Roman" w:hAnsi="Times New Roman" w:cs="Times New Roman"/>
          <w:bCs/>
          <w:sz w:val="28"/>
          <w:szCs w:val="28"/>
        </w:rPr>
        <w:t>Việc thiết kế và xây dựng nhà ở cần đảm bảo tuân thủ các hướng dẫn và quy định hiện hành của Bộ Xây dựng, các mẫu thiết kế của Sở Xây dựng trên cơ sở căn cứ dự toán đầu tư xây dựng của từng mẫu nhà, phong tục, tập quán, chủng loại vật liệu xây dựng sẵn có tại địa phương để làm cơ sở tham khảo, lựa chọn theo đặc thù của từng địa phương và nhu cầu của người dân.</w:t>
      </w:r>
    </w:p>
    <w:p w14:paraId="0215F690" w14:textId="77777777" w:rsidR="00D3041A" w:rsidRDefault="00D3041A" w:rsidP="00D4450B">
      <w:pPr>
        <w:spacing w:before="100" w:after="100" w:line="240" w:lineRule="auto"/>
        <w:ind w:right="6"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C2C68">
        <w:rPr>
          <w:rFonts w:ascii="Times New Roman" w:hAnsi="Times New Roman" w:cs="Times New Roman"/>
          <w:sz w:val="28"/>
          <w:szCs w:val="28"/>
        </w:rPr>
        <w:t>Nhà ở của các hộ gia đình sau khi được hỗ trợ xây mới hoặc sửa chữa phải đảm bảo diện tích sử dụng tối thiểu 30m2 và đúng theo quy định.</w:t>
      </w:r>
    </w:p>
    <w:p w14:paraId="1FA0B12E" w14:textId="77777777" w:rsidR="00D3041A" w:rsidRDefault="00D3041A" w:rsidP="00D4450B">
      <w:pPr>
        <w:spacing w:before="100" w:after="100" w:line="240" w:lineRule="auto"/>
        <w:ind w:right="6" w:firstLine="567"/>
        <w:jc w:val="both"/>
        <w:rPr>
          <w:rFonts w:ascii="Times New Roman" w:hAnsi="Times New Roman" w:cs="Times New Roman"/>
          <w:b/>
          <w:sz w:val="28"/>
          <w:szCs w:val="28"/>
        </w:rPr>
      </w:pPr>
      <w:r>
        <w:rPr>
          <w:rFonts w:ascii="Times New Roman" w:hAnsi="Times New Roman" w:cs="Times New Roman"/>
          <w:b/>
          <w:sz w:val="28"/>
          <w:szCs w:val="28"/>
        </w:rPr>
        <w:t>5</w:t>
      </w:r>
      <w:r w:rsidRPr="00237C58">
        <w:rPr>
          <w:rFonts w:ascii="Times New Roman" w:hAnsi="Times New Roman" w:cs="Times New Roman"/>
          <w:b/>
          <w:sz w:val="28"/>
          <w:szCs w:val="28"/>
        </w:rPr>
        <w:t xml:space="preserve">. Đối tượng </w:t>
      </w:r>
      <w:r>
        <w:rPr>
          <w:rFonts w:ascii="Times New Roman" w:hAnsi="Times New Roman" w:cs="Times New Roman"/>
          <w:b/>
          <w:sz w:val="28"/>
          <w:szCs w:val="28"/>
        </w:rPr>
        <w:t xml:space="preserve">và điều kiện </w:t>
      </w:r>
      <w:r w:rsidRPr="00237C58">
        <w:rPr>
          <w:rFonts w:ascii="Times New Roman" w:hAnsi="Times New Roman" w:cs="Times New Roman"/>
          <w:b/>
          <w:sz w:val="28"/>
          <w:szCs w:val="28"/>
        </w:rPr>
        <w:t xml:space="preserve">được hỗ trợ về nhà </w:t>
      </w:r>
      <w:r>
        <w:rPr>
          <w:rFonts w:ascii="Times New Roman" w:hAnsi="Times New Roman" w:cs="Times New Roman"/>
          <w:b/>
          <w:sz w:val="28"/>
          <w:szCs w:val="28"/>
        </w:rPr>
        <w:t>ở</w:t>
      </w:r>
    </w:p>
    <w:p w14:paraId="72B9F466" w14:textId="77777777" w:rsidR="00D3041A" w:rsidRPr="00B76FBC" w:rsidRDefault="00D3041A" w:rsidP="00D4450B">
      <w:pPr>
        <w:spacing w:before="100" w:after="100" w:line="240" w:lineRule="auto"/>
        <w:ind w:right="6" w:firstLine="567"/>
        <w:jc w:val="both"/>
        <w:rPr>
          <w:rFonts w:ascii="Times New Roman" w:hAnsi="Times New Roman" w:cs="Times New Roman"/>
          <w:b/>
          <w:sz w:val="28"/>
          <w:szCs w:val="28"/>
        </w:rPr>
      </w:pPr>
      <w:r>
        <w:rPr>
          <w:rFonts w:ascii="Times New Roman" w:hAnsi="Times New Roman" w:cs="Times New Roman"/>
          <w:sz w:val="28"/>
          <w:szCs w:val="28"/>
        </w:rPr>
        <w:t>- Đối tượng hỗ tợ là h</w:t>
      </w:r>
      <w:r w:rsidRPr="005663C6">
        <w:rPr>
          <w:rFonts w:ascii="Times New Roman" w:hAnsi="Times New Roman" w:cs="Times New Roman"/>
          <w:sz w:val="28"/>
          <w:szCs w:val="28"/>
        </w:rPr>
        <w:t>ộ ngườ</w:t>
      </w:r>
      <w:r>
        <w:rPr>
          <w:rFonts w:ascii="Times New Roman" w:hAnsi="Times New Roman" w:cs="Times New Roman"/>
          <w:sz w:val="28"/>
          <w:szCs w:val="28"/>
        </w:rPr>
        <w:t>i</w:t>
      </w:r>
      <w:r w:rsidRPr="005663C6">
        <w:rPr>
          <w:rFonts w:ascii="Times New Roman" w:hAnsi="Times New Roman" w:cs="Times New Roman"/>
          <w:sz w:val="28"/>
          <w:szCs w:val="28"/>
        </w:rPr>
        <w:t xml:space="preserve"> có công với cách mạng, thân nhân liệt sỹ và hộ nghèo, hộ cận nghèo gặp khó khăn về nhà ở trên địa bàn tỉn</w:t>
      </w:r>
      <w:r w:rsidRPr="00DE54D6">
        <w:rPr>
          <w:rFonts w:ascii="Times New Roman" w:hAnsi="Times New Roman" w:cs="Times New Roman"/>
          <w:sz w:val="28"/>
          <w:szCs w:val="28"/>
        </w:rPr>
        <w:t>h (Lưu ý: Đối tượng thụ hưởng hỗ trợ nhà ở không bao gồm các hộ đã được hỗ trợ nhà ở thuộc các Chương trình mục tiêu quốc gia và Quyết định số 22/2013/QĐ-TTg ngày 26/4/2013 của Thủ tướng Chính phủ).</w:t>
      </w:r>
    </w:p>
    <w:p w14:paraId="62E1D0DB" w14:textId="77777777" w:rsidR="00D3041A" w:rsidRPr="00372D7C" w:rsidRDefault="00D3041A" w:rsidP="00D4450B">
      <w:pPr>
        <w:spacing w:before="100" w:after="100" w:line="240" w:lineRule="auto"/>
        <w:ind w:right="6" w:firstLine="567"/>
        <w:jc w:val="both"/>
        <w:rPr>
          <w:rFonts w:ascii="Times New Roman" w:hAnsi="Times New Roman" w:cs="Times New Roman"/>
          <w:bCs/>
          <w:sz w:val="28"/>
          <w:szCs w:val="28"/>
        </w:rPr>
      </w:pPr>
      <w:r w:rsidRPr="00372D7C">
        <w:rPr>
          <w:rFonts w:ascii="Times New Roman" w:hAnsi="Times New Roman" w:cs="Times New Roman"/>
          <w:bCs/>
          <w:sz w:val="28"/>
          <w:szCs w:val="28"/>
        </w:rPr>
        <w:t>- Về điều kiện hỗ trợ:</w:t>
      </w:r>
    </w:p>
    <w:p w14:paraId="0C165FAB" w14:textId="77777777" w:rsidR="00D3041A" w:rsidRPr="00AC2C68" w:rsidRDefault="00D3041A" w:rsidP="00D4450B">
      <w:pPr>
        <w:spacing w:before="100" w:after="100" w:line="240" w:lineRule="auto"/>
        <w:ind w:right="6"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C2C68">
        <w:rPr>
          <w:rFonts w:ascii="Times New Roman" w:hAnsi="Times New Roman" w:cs="Times New Roman"/>
          <w:sz w:val="28"/>
          <w:szCs w:val="28"/>
        </w:rPr>
        <w:t>Đối với hộ người có công, thân nhân liệt sỹ</w:t>
      </w:r>
      <w:r>
        <w:rPr>
          <w:rFonts w:ascii="Times New Roman" w:hAnsi="Times New Roman" w:cs="Times New Roman"/>
          <w:sz w:val="28"/>
          <w:szCs w:val="28"/>
        </w:rPr>
        <w:t xml:space="preserve">: </w:t>
      </w:r>
      <w:r w:rsidRPr="00AC2C68">
        <w:rPr>
          <w:rFonts w:ascii="Times New Roman" w:hAnsi="Times New Roman" w:cs="Times New Roman"/>
          <w:sz w:val="28"/>
          <w:szCs w:val="28"/>
        </w:rPr>
        <w:t>Thực hiện theo quy định tại Điều 99 và Điều 102 Nghị định số 131/2021/NĐ- CP, ngày 30/12/2021 của Chính phủ quy định chi tiết và biện pháp thi hành Pháp lệnh ưu đãi người có công với cách mạng và các văn bản hướng dẫn của Trung ương.</w:t>
      </w:r>
      <w:r>
        <w:rPr>
          <w:rFonts w:ascii="Times New Roman" w:hAnsi="Times New Roman" w:cs="Times New Roman"/>
          <w:sz w:val="28"/>
          <w:szCs w:val="28"/>
        </w:rPr>
        <w:t xml:space="preserve"> </w:t>
      </w:r>
      <w:r w:rsidRPr="00AC2C68">
        <w:rPr>
          <w:rFonts w:ascii="Times New Roman" w:hAnsi="Times New Roman" w:cs="Times New Roman"/>
          <w:sz w:val="28"/>
          <w:szCs w:val="28"/>
        </w:rPr>
        <w:t>Cấp uỷ, chính quyền địa phương tổ chức phối hợp với hộ gia đình và cộng đồng thực hiện làm nhà ở cho đối tượng người có công và thân nhân liệt sĩ hoàn thành đúng tiến độ theo Kế hoạch, huy động các nguồn lực khác để hỗ trợ làm nhà cho các hộ gia đình.</w:t>
      </w:r>
    </w:p>
    <w:p w14:paraId="5160CB22" w14:textId="77777777" w:rsidR="00D3041A" w:rsidRDefault="00D3041A" w:rsidP="00D4450B">
      <w:pPr>
        <w:spacing w:before="100" w:after="100" w:line="240" w:lineRule="auto"/>
        <w:ind w:right="6"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C2C68">
        <w:rPr>
          <w:rFonts w:ascii="Times New Roman" w:hAnsi="Times New Roman" w:cs="Times New Roman"/>
          <w:sz w:val="28"/>
          <w:szCs w:val="28"/>
        </w:rPr>
        <w:t>Đối với hộ nghèo, hộ cận nghèo</w:t>
      </w:r>
      <w:r>
        <w:rPr>
          <w:rFonts w:ascii="Times New Roman" w:hAnsi="Times New Roman" w:cs="Times New Roman"/>
          <w:sz w:val="28"/>
          <w:szCs w:val="28"/>
        </w:rPr>
        <w:t xml:space="preserve">: </w:t>
      </w:r>
      <w:r w:rsidRPr="00AC2C68">
        <w:rPr>
          <w:rFonts w:ascii="Times New Roman" w:hAnsi="Times New Roman" w:cs="Times New Roman"/>
          <w:sz w:val="28"/>
          <w:szCs w:val="28"/>
        </w:rPr>
        <w:t>Hộ nghèo, hộ cận nghèo có nhà ở tạm bợ, nhà dột nát phải có hộ khẩu thường trú trên địa bàn tỉnh chưa được hỗ trợ nhà ở từ các chương trình, đề án, chính sách hỗ trợ của Nhà nước, các tổ chức chính trị - xã hội hoặc tổ chức xã hội khác.</w:t>
      </w:r>
    </w:p>
    <w:p w14:paraId="095DB10B" w14:textId="77777777" w:rsidR="00D3041A" w:rsidRPr="00372D7C" w:rsidRDefault="00D3041A" w:rsidP="00D4450B">
      <w:pPr>
        <w:spacing w:before="100" w:after="100" w:line="240" w:lineRule="auto"/>
        <w:ind w:right="6" w:firstLine="567"/>
        <w:jc w:val="both"/>
        <w:rPr>
          <w:rFonts w:ascii="Times New Roman" w:hAnsi="Times New Roman" w:cs="Times New Roman"/>
          <w:b/>
          <w:bCs/>
          <w:sz w:val="28"/>
          <w:szCs w:val="28"/>
        </w:rPr>
      </w:pPr>
      <w:r w:rsidRPr="00372D7C">
        <w:rPr>
          <w:rFonts w:ascii="Times New Roman" w:hAnsi="Times New Roman" w:cs="Times New Roman"/>
          <w:b/>
          <w:bCs/>
          <w:sz w:val="28"/>
          <w:szCs w:val="28"/>
        </w:rPr>
        <w:t xml:space="preserve">6. Mức hỗ trợ </w:t>
      </w:r>
      <w:r>
        <w:rPr>
          <w:rFonts w:ascii="Times New Roman" w:hAnsi="Times New Roman" w:cs="Times New Roman"/>
          <w:b/>
          <w:bCs/>
          <w:sz w:val="28"/>
          <w:szCs w:val="28"/>
        </w:rPr>
        <w:t>từ chương trình</w:t>
      </w:r>
    </w:p>
    <w:p w14:paraId="6A5DB6BB" w14:textId="77777777" w:rsidR="00D3041A" w:rsidRPr="00DE54D6" w:rsidRDefault="00D3041A" w:rsidP="00D4450B">
      <w:pPr>
        <w:spacing w:before="100" w:after="100" w:line="240" w:lineRule="auto"/>
        <w:ind w:right="6" w:firstLine="567"/>
        <w:jc w:val="both"/>
        <w:rPr>
          <w:rFonts w:ascii="Times New Roman" w:hAnsi="Times New Roman" w:cs="Times New Roman"/>
          <w:b/>
          <w:bCs/>
          <w:i/>
          <w:iCs/>
          <w:sz w:val="28"/>
          <w:szCs w:val="28"/>
        </w:rPr>
      </w:pPr>
      <w:r w:rsidRPr="00DE54D6">
        <w:rPr>
          <w:rFonts w:ascii="Times New Roman" w:hAnsi="Times New Roman" w:cs="Times New Roman"/>
          <w:b/>
          <w:bCs/>
          <w:i/>
          <w:iCs/>
          <w:sz w:val="28"/>
          <w:szCs w:val="28"/>
        </w:rPr>
        <w:t>6.1. Mức hỗ trợ xây dựng và sửa chữa nhà ở cho người có công với cách mạng và thân nhân liệt sỹ</w:t>
      </w:r>
    </w:p>
    <w:p w14:paraId="28380591" w14:textId="77777777" w:rsidR="00D3041A" w:rsidRDefault="00D3041A" w:rsidP="00D4450B">
      <w:pPr>
        <w:spacing w:before="100" w:after="100" w:line="240" w:lineRule="auto"/>
        <w:ind w:right="6"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72D7C">
        <w:rPr>
          <w:rFonts w:ascii="Times New Roman" w:hAnsi="Times New Roman" w:cs="Times New Roman"/>
          <w:sz w:val="28"/>
          <w:szCs w:val="28"/>
        </w:rPr>
        <w:t>Đối với trường hợp nhà xây mới là 100 triệu đồng/01 hộ (60 triệu đồng/hộ theo Quyết định số 21/2024/QĐ-TTg ngày 22/11/2024 của Thủ tướng Chính phủ</w:t>
      </w:r>
      <w:r>
        <w:rPr>
          <w:rFonts w:ascii="Times New Roman" w:hAnsi="Times New Roman" w:cs="Times New Roman"/>
          <w:sz w:val="28"/>
          <w:szCs w:val="28"/>
        </w:rPr>
        <w:t>;</w:t>
      </w:r>
      <w:r w:rsidRPr="00372D7C">
        <w:rPr>
          <w:rFonts w:ascii="Times New Roman" w:hAnsi="Times New Roman" w:cs="Times New Roman"/>
          <w:sz w:val="28"/>
          <w:szCs w:val="28"/>
        </w:rPr>
        <w:t xml:space="preserve"> hỗ trợ thêm 40 triệu đồng/hộ từ nguồn vận động của Ủy ban MTTQVN tỉnh tại Quyết định số 527/QĐ-UBND ngày 05/3/2025 của UBND tỉnh về phê duyệt Đề án hỗ trợ về nhà ở cho người có công với cách mạng và nhân thân liệt sĩ trên địa bàn tỉnh năm 2025).</w:t>
      </w:r>
    </w:p>
    <w:p w14:paraId="083A5928" w14:textId="77777777" w:rsidR="00D3041A" w:rsidRDefault="00D3041A" w:rsidP="00D4450B">
      <w:pPr>
        <w:spacing w:before="100" w:after="100" w:line="240" w:lineRule="auto"/>
        <w:ind w:right="6" w:firstLine="567"/>
        <w:jc w:val="both"/>
        <w:rPr>
          <w:rFonts w:ascii="Times New Roman" w:hAnsi="Times New Roman" w:cs="Times New Roman"/>
          <w:sz w:val="28"/>
          <w:szCs w:val="28"/>
        </w:rPr>
      </w:pPr>
      <w:r>
        <w:rPr>
          <w:rFonts w:ascii="Times New Roman" w:hAnsi="Times New Roman" w:cs="Times New Roman"/>
          <w:sz w:val="28"/>
          <w:szCs w:val="28"/>
        </w:rPr>
        <w:t>-</w:t>
      </w:r>
      <w:r w:rsidRPr="00DE54D6">
        <w:rPr>
          <w:rFonts w:ascii="Times New Roman" w:hAnsi="Times New Roman" w:cs="Times New Roman"/>
          <w:sz w:val="28"/>
          <w:szCs w:val="28"/>
        </w:rPr>
        <w:t>Đối với trường hợp cải tạo, sửa chữa nhà ở là 50 triệu đồng/01 hộ (30 triệu đồng/hộ theo Quyết định số 21/2024/QĐ-TTg ngày 22/11/2024 của Thủ tướng Chính phủ</w:t>
      </w:r>
      <w:r>
        <w:rPr>
          <w:rFonts w:ascii="Times New Roman" w:hAnsi="Times New Roman" w:cs="Times New Roman"/>
          <w:sz w:val="28"/>
          <w:szCs w:val="28"/>
        </w:rPr>
        <w:t xml:space="preserve">; </w:t>
      </w:r>
      <w:r w:rsidRPr="00DE54D6">
        <w:rPr>
          <w:rFonts w:ascii="Times New Roman" w:hAnsi="Times New Roman" w:cs="Times New Roman"/>
          <w:sz w:val="28"/>
          <w:szCs w:val="28"/>
        </w:rPr>
        <w:t>hỗ trợ thêm 20 triệu đồng/hộ từ nguồn vận động của Ủy ban MTTQVN tỉnh tại Quyết định số 527/QĐ-UBND ngày 05/3/2025 của UBND tỉnh về phê duyệt Đề án hỗ trợ về nhà ở cho người có công với cách mạng và nhân thân liệt sĩ trên địa bàn tỉnh năm 2025).</w:t>
      </w:r>
    </w:p>
    <w:p w14:paraId="417AFFF7" w14:textId="77777777" w:rsidR="00D3041A" w:rsidRPr="00DE54D6" w:rsidRDefault="00D3041A" w:rsidP="00D4450B">
      <w:pPr>
        <w:spacing w:before="100" w:after="100" w:line="240" w:lineRule="auto"/>
        <w:ind w:right="6" w:firstLine="567"/>
        <w:jc w:val="both"/>
        <w:rPr>
          <w:rFonts w:ascii="Times New Roman" w:hAnsi="Times New Roman" w:cs="Times New Roman"/>
          <w:b/>
          <w:bCs/>
          <w:i/>
          <w:iCs/>
          <w:sz w:val="28"/>
          <w:szCs w:val="28"/>
        </w:rPr>
      </w:pPr>
      <w:r w:rsidRPr="00DE54D6">
        <w:rPr>
          <w:rFonts w:ascii="Times New Roman" w:hAnsi="Times New Roman" w:cs="Times New Roman"/>
          <w:b/>
          <w:bCs/>
          <w:i/>
          <w:iCs/>
          <w:sz w:val="28"/>
          <w:szCs w:val="28"/>
        </w:rPr>
        <w:t>6.2. Mức hỗ trợ đối với xây dựng và sửa chữa nhà ở cho hộ nghèo, hộ cận nghèo</w:t>
      </w:r>
    </w:p>
    <w:p w14:paraId="26BA758F" w14:textId="77777777" w:rsidR="00D3041A" w:rsidRDefault="00D3041A" w:rsidP="00D4450B">
      <w:pPr>
        <w:spacing w:before="100" w:after="100" w:line="240" w:lineRule="auto"/>
        <w:ind w:right="6" w:firstLine="567"/>
        <w:jc w:val="both"/>
        <w:rPr>
          <w:rFonts w:ascii="Times New Roman" w:hAnsi="Times New Roman" w:cs="Times New Roman"/>
          <w:sz w:val="28"/>
          <w:szCs w:val="28"/>
        </w:rPr>
      </w:pPr>
      <w:r w:rsidRPr="00DE54D6">
        <w:rPr>
          <w:rFonts w:ascii="Times New Roman" w:hAnsi="Times New Roman" w:cs="Times New Roman"/>
          <w:sz w:val="28"/>
          <w:szCs w:val="28"/>
        </w:rPr>
        <w:t xml:space="preserve">- Đối trường hợp xây mới nhà ở: 80 triệu đồng/01 căn, từ nguồn Quỹ “Vì người nghèo” của tỉnh. </w:t>
      </w:r>
    </w:p>
    <w:p w14:paraId="5A3CA5B8" w14:textId="77777777" w:rsidR="00D3041A" w:rsidRDefault="00D3041A" w:rsidP="00D4450B">
      <w:pPr>
        <w:spacing w:before="100" w:after="100" w:line="240" w:lineRule="auto"/>
        <w:ind w:right="6" w:firstLine="567"/>
        <w:jc w:val="both"/>
        <w:rPr>
          <w:rFonts w:ascii="Times New Roman" w:hAnsi="Times New Roman" w:cs="Times New Roman"/>
          <w:sz w:val="28"/>
          <w:szCs w:val="28"/>
        </w:rPr>
      </w:pPr>
      <w:r w:rsidRPr="00DE54D6">
        <w:rPr>
          <w:rFonts w:ascii="Times New Roman" w:hAnsi="Times New Roman" w:cs="Times New Roman"/>
          <w:sz w:val="28"/>
          <w:szCs w:val="28"/>
        </w:rPr>
        <w:t>- Đối với trường hợp cải tạo, sửa chữa nhà ở: Tối đa 40 triệu đồng/01 căn, từ nguồn Quỹ “Vì người nghèo” của tỉnh.</w:t>
      </w:r>
    </w:p>
    <w:p w14:paraId="63AE7B94" w14:textId="77777777" w:rsidR="00D3041A" w:rsidRPr="00DE54D6" w:rsidRDefault="00D3041A" w:rsidP="00D4450B">
      <w:pPr>
        <w:spacing w:before="100" w:after="100" w:line="240" w:lineRule="auto"/>
        <w:ind w:right="6" w:firstLine="567"/>
        <w:jc w:val="both"/>
        <w:rPr>
          <w:rFonts w:ascii="Times New Roman" w:hAnsi="Times New Roman" w:cs="Times New Roman"/>
          <w:b/>
          <w:bCs/>
          <w:sz w:val="28"/>
          <w:szCs w:val="28"/>
        </w:rPr>
      </w:pPr>
      <w:r w:rsidRPr="00DE54D6">
        <w:rPr>
          <w:rFonts w:ascii="Times New Roman" w:hAnsi="Times New Roman" w:cs="Times New Roman"/>
          <w:b/>
          <w:bCs/>
          <w:sz w:val="28"/>
          <w:szCs w:val="28"/>
        </w:rPr>
        <w:t xml:space="preserve">7. Nguồn kinh phí thực hiện </w:t>
      </w:r>
    </w:p>
    <w:p w14:paraId="37C7C0A5" w14:textId="77777777" w:rsidR="00D3041A" w:rsidRPr="00AC2C68" w:rsidRDefault="00D3041A" w:rsidP="00D4450B">
      <w:pPr>
        <w:spacing w:before="100" w:after="100" w:line="240" w:lineRule="auto"/>
        <w:ind w:right="6" w:firstLine="567"/>
        <w:jc w:val="both"/>
        <w:rPr>
          <w:rFonts w:ascii="Times New Roman" w:hAnsi="Times New Roman" w:cs="Times New Roman"/>
          <w:sz w:val="28"/>
          <w:szCs w:val="28"/>
        </w:rPr>
      </w:pPr>
      <w:r w:rsidRPr="00DE54D6">
        <w:rPr>
          <w:rFonts w:ascii="Times New Roman" w:hAnsi="Times New Roman" w:cs="Times New Roman"/>
          <w:sz w:val="28"/>
          <w:szCs w:val="28"/>
        </w:rPr>
        <w:t>Tổng kinh phí xây dựng và sửa chữa 765 hộ khó khăn về nhà ở là 53.790 triệu đồng, bao gồm xây mới 537 căn nhà là 43.580 triệu đồng, sửa chữa 228 căn nhà là 10.210 triệu đồng</w:t>
      </w:r>
      <w:r>
        <w:rPr>
          <w:rFonts w:ascii="Times New Roman" w:hAnsi="Times New Roman" w:cs="Times New Roman"/>
          <w:sz w:val="28"/>
          <w:szCs w:val="28"/>
        </w:rPr>
        <w:t>.</w:t>
      </w:r>
    </w:p>
    <w:p w14:paraId="053658A8" w14:textId="77777777" w:rsidR="00D3041A" w:rsidRDefault="00D3041A" w:rsidP="00D4450B">
      <w:pPr>
        <w:spacing w:before="100" w:after="100" w:line="240" w:lineRule="auto"/>
        <w:ind w:right="6" w:firstLine="567"/>
        <w:jc w:val="both"/>
        <w:rPr>
          <w:rFonts w:ascii="Times New Roman" w:hAnsi="Times New Roman" w:cs="Times New Roman"/>
          <w:b/>
          <w:sz w:val="28"/>
          <w:szCs w:val="28"/>
        </w:rPr>
      </w:pPr>
      <w:r>
        <w:rPr>
          <w:rFonts w:ascii="Times New Roman" w:hAnsi="Times New Roman" w:cs="Times New Roman"/>
          <w:b/>
          <w:sz w:val="28"/>
          <w:szCs w:val="28"/>
        </w:rPr>
        <w:t>8</w:t>
      </w:r>
      <w:r w:rsidRPr="00EF6688">
        <w:rPr>
          <w:rFonts w:ascii="Times New Roman" w:hAnsi="Times New Roman" w:cs="Times New Roman"/>
          <w:b/>
          <w:sz w:val="28"/>
          <w:szCs w:val="28"/>
        </w:rPr>
        <w:t>. Tiến độ thực hiện</w:t>
      </w:r>
    </w:p>
    <w:p w14:paraId="10F3C8ED" w14:textId="77777777" w:rsidR="00D3041A" w:rsidRDefault="00D3041A" w:rsidP="00D4450B">
      <w:pPr>
        <w:spacing w:before="100" w:after="100" w:line="240" w:lineRule="auto"/>
        <w:ind w:right="6" w:firstLine="567"/>
        <w:jc w:val="both"/>
        <w:rPr>
          <w:rFonts w:ascii="Times New Roman" w:hAnsi="Times New Roman" w:cs="Times New Roman"/>
          <w:sz w:val="28"/>
          <w:szCs w:val="28"/>
        </w:rPr>
      </w:pPr>
      <w:r w:rsidRPr="00DE54D6">
        <w:rPr>
          <w:rFonts w:ascii="Times New Roman" w:hAnsi="Times New Roman" w:cs="Times New Roman"/>
          <w:bCs/>
          <w:sz w:val="28"/>
          <w:szCs w:val="28"/>
        </w:rPr>
        <w:t xml:space="preserve">- </w:t>
      </w:r>
      <w:r w:rsidRPr="00AC2C68">
        <w:rPr>
          <w:rFonts w:ascii="Times New Roman" w:hAnsi="Times New Roman" w:cs="Times New Roman"/>
          <w:sz w:val="28"/>
          <w:szCs w:val="28"/>
        </w:rPr>
        <w:t>Trước ngày 30/4/2025, hoàn thành việc xóa nhà tạm, nhà dột nát trên địa bàn</w:t>
      </w:r>
      <w:r>
        <w:rPr>
          <w:rFonts w:ascii="Times New Roman" w:hAnsi="Times New Roman" w:cs="Times New Roman"/>
          <w:sz w:val="28"/>
          <w:szCs w:val="28"/>
        </w:rPr>
        <w:t xml:space="preserve"> </w:t>
      </w:r>
      <w:r w:rsidRPr="00AC2C68">
        <w:rPr>
          <w:rFonts w:ascii="Times New Roman" w:hAnsi="Times New Roman" w:cs="Times New Roman"/>
          <w:sz w:val="28"/>
          <w:szCs w:val="28"/>
        </w:rPr>
        <w:t>tỉnh</w:t>
      </w:r>
      <w:r>
        <w:rPr>
          <w:rFonts w:ascii="Times New Roman" w:hAnsi="Times New Roman" w:cs="Times New Roman"/>
          <w:sz w:val="28"/>
          <w:szCs w:val="28"/>
        </w:rPr>
        <w:t>.</w:t>
      </w:r>
    </w:p>
    <w:p w14:paraId="427CB6C3" w14:textId="7BB40579" w:rsidR="00D3041A" w:rsidRPr="00D3041A" w:rsidRDefault="00D3041A" w:rsidP="00D4450B">
      <w:pPr>
        <w:spacing w:before="100" w:after="100" w:line="240" w:lineRule="auto"/>
        <w:ind w:right="6" w:firstLine="567"/>
        <w:jc w:val="both"/>
        <w:rPr>
          <w:rFonts w:ascii="Times New Roman" w:hAnsi="Times New Roman" w:cs="Times New Roman"/>
          <w:sz w:val="28"/>
          <w:szCs w:val="28"/>
        </w:rPr>
      </w:pPr>
      <w:r>
        <w:rPr>
          <w:rFonts w:ascii="Times New Roman" w:hAnsi="Times New Roman" w:cs="Times New Roman"/>
          <w:sz w:val="28"/>
          <w:szCs w:val="28"/>
        </w:rPr>
        <w:t>- Trong t</w:t>
      </w:r>
      <w:r w:rsidRPr="00AC2C68">
        <w:rPr>
          <w:rFonts w:ascii="Times New Roman" w:hAnsi="Times New Roman" w:cs="Times New Roman"/>
          <w:sz w:val="28"/>
          <w:szCs w:val="28"/>
        </w:rPr>
        <w:t>háng 5/2025, tổng kết phong trào thi đua xóa nhà tạm, nhà dột nát trên địa</w:t>
      </w:r>
      <w:r>
        <w:rPr>
          <w:rFonts w:ascii="Times New Roman" w:hAnsi="Times New Roman" w:cs="Times New Roman"/>
          <w:sz w:val="28"/>
          <w:szCs w:val="28"/>
        </w:rPr>
        <w:t xml:space="preserve"> </w:t>
      </w:r>
      <w:r w:rsidRPr="00AC2C68">
        <w:rPr>
          <w:rFonts w:ascii="Times New Roman" w:hAnsi="Times New Roman" w:cs="Times New Roman"/>
          <w:sz w:val="28"/>
          <w:szCs w:val="28"/>
        </w:rPr>
        <w:t>bàn tỉnh</w:t>
      </w:r>
      <w:r>
        <w:rPr>
          <w:rFonts w:ascii="Times New Roman" w:hAnsi="Times New Roman" w:cs="Times New Roman"/>
          <w:sz w:val="28"/>
          <w:szCs w:val="28"/>
        </w:rPr>
        <w:t>.</w:t>
      </w:r>
    </w:p>
    <w:sectPr w:rsidR="00D3041A" w:rsidRPr="00D3041A" w:rsidSect="00D3041A">
      <w:headerReference w:type="default" r:id="rId6"/>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B82F1" w14:textId="77777777" w:rsidR="00FE74A8" w:rsidRDefault="00FE74A8" w:rsidP="00D3041A">
      <w:pPr>
        <w:spacing w:after="0" w:line="240" w:lineRule="auto"/>
      </w:pPr>
      <w:r>
        <w:separator/>
      </w:r>
    </w:p>
  </w:endnote>
  <w:endnote w:type="continuationSeparator" w:id="0">
    <w:p w14:paraId="1782366D" w14:textId="77777777" w:rsidR="00FE74A8" w:rsidRDefault="00FE74A8" w:rsidP="00D30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74FB4" w14:textId="77777777" w:rsidR="00FE74A8" w:rsidRDefault="00FE74A8" w:rsidP="00D3041A">
      <w:pPr>
        <w:spacing w:after="0" w:line="240" w:lineRule="auto"/>
      </w:pPr>
      <w:r>
        <w:separator/>
      </w:r>
    </w:p>
  </w:footnote>
  <w:footnote w:type="continuationSeparator" w:id="0">
    <w:p w14:paraId="695F2131" w14:textId="77777777" w:rsidR="00FE74A8" w:rsidRDefault="00FE74A8" w:rsidP="00D30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1374989875"/>
      <w:docPartObj>
        <w:docPartGallery w:val="Page Numbers (Top of Page)"/>
        <w:docPartUnique/>
      </w:docPartObj>
    </w:sdtPr>
    <w:sdtEndPr>
      <w:rPr>
        <w:noProof/>
      </w:rPr>
    </w:sdtEndPr>
    <w:sdtContent>
      <w:p w14:paraId="6387BF73" w14:textId="44902D83" w:rsidR="00D3041A" w:rsidRPr="00D3041A" w:rsidRDefault="00D3041A" w:rsidP="00D3041A">
        <w:pPr>
          <w:pStyle w:val="Header"/>
          <w:jc w:val="center"/>
          <w:rPr>
            <w:rFonts w:ascii="Times New Roman" w:hAnsi="Times New Roman" w:cs="Times New Roman"/>
            <w:sz w:val="28"/>
            <w:szCs w:val="28"/>
          </w:rPr>
        </w:pPr>
        <w:r w:rsidRPr="00D3041A">
          <w:rPr>
            <w:rFonts w:ascii="Times New Roman" w:hAnsi="Times New Roman" w:cs="Times New Roman"/>
            <w:sz w:val="28"/>
            <w:szCs w:val="28"/>
          </w:rPr>
          <w:fldChar w:fldCharType="begin"/>
        </w:r>
        <w:r w:rsidRPr="00D3041A">
          <w:rPr>
            <w:rFonts w:ascii="Times New Roman" w:hAnsi="Times New Roman" w:cs="Times New Roman"/>
            <w:sz w:val="28"/>
            <w:szCs w:val="28"/>
          </w:rPr>
          <w:instrText xml:space="preserve"> PAGE   \* MERGEFORMAT </w:instrText>
        </w:r>
        <w:r w:rsidRPr="00D3041A">
          <w:rPr>
            <w:rFonts w:ascii="Times New Roman" w:hAnsi="Times New Roman" w:cs="Times New Roman"/>
            <w:sz w:val="28"/>
            <w:szCs w:val="28"/>
          </w:rPr>
          <w:fldChar w:fldCharType="separate"/>
        </w:r>
        <w:r w:rsidRPr="00D3041A">
          <w:rPr>
            <w:rFonts w:ascii="Times New Roman" w:hAnsi="Times New Roman" w:cs="Times New Roman"/>
            <w:noProof/>
            <w:sz w:val="28"/>
            <w:szCs w:val="28"/>
          </w:rPr>
          <w:t>2</w:t>
        </w:r>
        <w:r w:rsidRPr="00D3041A">
          <w:rPr>
            <w:rFonts w:ascii="Times New Roman" w:hAnsi="Times New Roman" w:cs="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385"/>
    <w:rsid w:val="000A7A14"/>
    <w:rsid w:val="001D3A35"/>
    <w:rsid w:val="00225331"/>
    <w:rsid w:val="002B1AE7"/>
    <w:rsid w:val="00406385"/>
    <w:rsid w:val="00491E8A"/>
    <w:rsid w:val="0058447E"/>
    <w:rsid w:val="00665A54"/>
    <w:rsid w:val="007306FA"/>
    <w:rsid w:val="007B7BC2"/>
    <w:rsid w:val="008F564A"/>
    <w:rsid w:val="00901A4B"/>
    <w:rsid w:val="0092412A"/>
    <w:rsid w:val="00987919"/>
    <w:rsid w:val="00AF0DD6"/>
    <w:rsid w:val="00D10A26"/>
    <w:rsid w:val="00D3041A"/>
    <w:rsid w:val="00D4450B"/>
    <w:rsid w:val="00D46727"/>
    <w:rsid w:val="00DB303A"/>
    <w:rsid w:val="00DB54DE"/>
    <w:rsid w:val="00F51F8A"/>
    <w:rsid w:val="00FA7DCA"/>
    <w:rsid w:val="00FB7E41"/>
    <w:rsid w:val="00FE7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B9A6A"/>
  <w15:chartTrackingRefBased/>
  <w15:docId w15:val="{A01F9F32-0F98-4559-86D3-87BF7F13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638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0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41A"/>
  </w:style>
  <w:style w:type="paragraph" w:styleId="Footer">
    <w:name w:val="footer"/>
    <w:basedOn w:val="Normal"/>
    <w:link w:val="FooterChar"/>
    <w:uiPriority w:val="99"/>
    <w:unhideWhenUsed/>
    <w:rsid w:val="00D30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1669">
      <w:bodyDiv w:val="1"/>
      <w:marLeft w:val="0"/>
      <w:marRight w:val="0"/>
      <w:marTop w:val="0"/>
      <w:marBottom w:val="0"/>
      <w:divBdr>
        <w:top w:val="none" w:sz="0" w:space="0" w:color="auto"/>
        <w:left w:val="none" w:sz="0" w:space="0" w:color="auto"/>
        <w:bottom w:val="none" w:sz="0" w:space="0" w:color="auto"/>
        <w:right w:val="none" w:sz="0" w:space="0" w:color="auto"/>
      </w:divBdr>
      <w:divsChild>
        <w:div w:id="681324126">
          <w:marLeft w:val="0"/>
          <w:marRight w:val="0"/>
          <w:marTop w:val="0"/>
          <w:marBottom w:val="0"/>
          <w:divBdr>
            <w:top w:val="none" w:sz="0" w:space="0" w:color="auto"/>
            <w:left w:val="none" w:sz="0" w:space="0" w:color="auto"/>
            <w:bottom w:val="none" w:sz="0" w:space="0" w:color="auto"/>
            <w:right w:val="none" w:sz="0" w:space="0" w:color="auto"/>
          </w:divBdr>
        </w:div>
        <w:div w:id="1470393107">
          <w:marLeft w:val="0"/>
          <w:marRight w:val="0"/>
          <w:marTop w:val="0"/>
          <w:marBottom w:val="0"/>
          <w:divBdr>
            <w:top w:val="none" w:sz="0" w:space="0" w:color="auto"/>
            <w:left w:val="none" w:sz="0" w:space="0" w:color="auto"/>
            <w:bottom w:val="none" w:sz="0" w:space="0" w:color="auto"/>
            <w:right w:val="none" w:sz="0" w:space="0" w:color="auto"/>
          </w:divBdr>
        </w:div>
        <w:div w:id="1792243663">
          <w:marLeft w:val="0"/>
          <w:marRight w:val="0"/>
          <w:marTop w:val="0"/>
          <w:marBottom w:val="0"/>
          <w:divBdr>
            <w:top w:val="none" w:sz="0" w:space="0" w:color="auto"/>
            <w:left w:val="none" w:sz="0" w:space="0" w:color="auto"/>
            <w:bottom w:val="none" w:sz="0" w:space="0" w:color="auto"/>
            <w:right w:val="none" w:sz="0" w:space="0" w:color="auto"/>
          </w:divBdr>
        </w:div>
        <w:div w:id="1515996910">
          <w:marLeft w:val="0"/>
          <w:marRight w:val="0"/>
          <w:marTop w:val="0"/>
          <w:marBottom w:val="0"/>
          <w:divBdr>
            <w:top w:val="none" w:sz="0" w:space="0" w:color="auto"/>
            <w:left w:val="none" w:sz="0" w:space="0" w:color="auto"/>
            <w:bottom w:val="none" w:sz="0" w:space="0" w:color="auto"/>
            <w:right w:val="none" w:sz="0" w:space="0" w:color="auto"/>
          </w:divBdr>
        </w:div>
        <w:div w:id="838428397">
          <w:marLeft w:val="0"/>
          <w:marRight w:val="0"/>
          <w:marTop w:val="0"/>
          <w:marBottom w:val="0"/>
          <w:divBdr>
            <w:top w:val="none" w:sz="0" w:space="0" w:color="auto"/>
            <w:left w:val="none" w:sz="0" w:space="0" w:color="auto"/>
            <w:bottom w:val="none" w:sz="0" w:space="0" w:color="auto"/>
            <w:right w:val="none" w:sz="0" w:space="0" w:color="auto"/>
          </w:divBdr>
        </w:div>
        <w:div w:id="1202547836">
          <w:marLeft w:val="0"/>
          <w:marRight w:val="0"/>
          <w:marTop w:val="0"/>
          <w:marBottom w:val="0"/>
          <w:divBdr>
            <w:top w:val="none" w:sz="0" w:space="0" w:color="auto"/>
            <w:left w:val="none" w:sz="0" w:space="0" w:color="auto"/>
            <w:bottom w:val="none" w:sz="0" w:space="0" w:color="auto"/>
            <w:right w:val="none" w:sz="0" w:space="0" w:color="auto"/>
          </w:divBdr>
        </w:div>
        <w:div w:id="1879508057">
          <w:marLeft w:val="0"/>
          <w:marRight w:val="0"/>
          <w:marTop w:val="0"/>
          <w:marBottom w:val="0"/>
          <w:divBdr>
            <w:top w:val="none" w:sz="0" w:space="0" w:color="auto"/>
            <w:left w:val="none" w:sz="0" w:space="0" w:color="auto"/>
            <w:bottom w:val="none" w:sz="0" w:space="0" w:color="auto"/>
            <w:right w:val="none" w:sz="0" w:space="0" w:color="auto"/>
          </w:divBdr>
        </w:div>
        <w:div w:id="1619532275">
          <w:marLeft w:val="0"/>
          <w:marRight w:val="0"/>
          <w:marTop w:val="0"/>
          <w:marBottom w:val="0"/>
          <w:divBdr>
            <w:top w:val="none" w:sz="0" w:space="0" w:color="auto"/>
            <w:left w:val="none" w:sz="0" w:space="0" w:color="auto"/>
            <w:bottom w:val="none" w:sz="0" w:space="0" w:color="auto"/>
            <w:right w:val="none" w:sz="0" w:space="0" w:color="auto"/>
          </w:divBdr>
        </w:div>
        <w:div w:id="140850714">
          <w:marLeft w:val="0"/>
          <w:marRight w:val="0"/>
          <w:marTop w:val="0"/>
          <w:marBottom w:val="0"/>
          <w:divBdr>
            <w:top w:val="none" w:sz="0" w:space="0" w:color="auto"/>
            <w:left w:val="none" w:sz="0" w:space="0" w:color="auto"/>
            <w:bottom w:val="none" w:sz="0" w:space="0" w:color="auto"/>
            <w:right w:val="none" w:sz="0" w:space="0" w:color="auto"/>
          </w:divBdr>
        </w:div>
        <w:div w:id="300119603">
          <w:marLeft w:val="0"/>
          <w:marRight w:val="0"/>
          <w:marTop w:val="0"/>
          <w:marBottom w:val="0"/>
          <w:divBdr>
            <w:top w:val="none" w:sz="0" w:space="0" w:color="auto"/>
            <w:left w:val="none" w:sz="0" w:space="0" w:color="auto"/>
            <w:bottom w:val="none" w:sz="0" w:space="0" w:color="auto"/>
            <w:right w:val="none" w:sz="0" w:space="0" w:color="auto"/>
          </w:divBdr>
        </w:div>
        <w:div w:id="979043273">
          <w:marLeft w:val="0"/>
          <w:marRight w:val="0"/>
          <w:marTop w:val="0"/>
          <w:marBottom w:val="0"/>
          <w:divBdr>
            <w:top w:val="none" w:sz="0" w:space="0" w:color="auto"/>
            <w:left w:val="none" w:sz="0" w:space="0" w:color="auto"/>
            <w:bottom w:val="none" w:sz="0" w:space="0" w:color="auto"/>
            <w:right w:val="none" w:sz="0" w:space="0" w:color="auto"/>
          </w:divBdr>
        </w:div>
        <w:div w:id="800728924">
          <w:marLeft w:val="0"/>
          <w:marRight w:val="0"/>
          <w:marTop w:val="0"/>
          <w:marBottom w:val="0"/>
          <w:divBdr>
            <w:top w:val="none" w:sz="0" w:space="0" w:color="auto"/>
            <w:left w:val="none" w:sz="0" w:space="0" w:color="auto"/>
            <w:bottom w:val="none" w:sz="0" w:space="0" w:color="auto"/>
            <w:right w:val="none" w:sz="0" w:space="0" w:color="auto"/>
          </w:divBdr>
        </w:div>
        <w:div w:id="211890372">
          <w:marLeft w:val="0"/>
          <w:marRight w:val="0"/>
          <w:marTop w:val="0"/>
          <w:marBottom w:val="0"/>
          <w:divBdr>
            <w:top w:val="none" w:sz="0" w:space="0" w:color="auto"/>
            <w:left w:val="none" w:sz="0" w:space="0" w:color="auto"/>
            <w:bottom w:val="none" w:sz="0" w:space="0" w:color="auto"/>
            <w:right w:val="none" w:sz="0" w:space="0" w:color="auto"/>
          </w:divBdr>
        </w:div>
        <w:div w:id="1864662995">
          <w:marLeft w:val="0"/>
          <w:marRight w:val="0"/>
          <w:marTop w:val="0"/>
          <w:marBottom w:val="0"/>
          <w:divBdr>
            <w:top w:val="none" w:sz="0" w:space="0" w:color="auto"/>
            <w:left w:val="none" w:sz="0" w:space="0" w:color="auto"/>
            <w:bottom w:val="none" w:sz="0" w:space="0" w:color="auto"/>
            <w:right w:val="none" w:sz="0" w:space="0" w:color="auto"/>
          </w:divBdr>
        </w:div>
        <w:div w:id="1720548698">
          <w:marLeft w:val="0"/>
          <w:marRight w:val="0"/>
          <w:marTop w:val="0"/>
          <w:marBottom w:val="0"/>
          <w:divBdr>
            <w:top w:val="none" w:sz="0" w:space="0" w:color="auto"/>
            <w:left w:val="none" w:sz="0" w:space="0" w:color="auto"/>
            <w:bottom w:val="none" w:sz="0" w:space="0" w:color="auto"/>
            <w:right w:val="none" w:sz="0" w:space="0" w:color="auto"/>
          </w:divBdr>
        </w:div>
        <w:div w:id="386340252">
          <w:marLeft w:val="0"/>
          <w:marRight w:val="0"/>
          <w:marTop w:val="0"/>
          <w:marBottom w:val="0"/>
          <w:divBdr>
            <w:top w:val="none" w:sz="0" w:space="0" w:color="auto"/>
            <w:left w:val="none" w:sz="0" w:space="0" w:color="auto"/>
            <w:bottom w:val="none" w:sz="0" w:space="0" w:color="auto"/>
            <w:right w:val="none" w:sz="0" w:space="0" w:color="auto"/>
          </w:divBdr>
        </w:div>
      </w:divsChild>
    </w:div>
    <w:div w:id="495536195">
      <w:bodyDiv w:val="1"/>
      <w:marLeft w:val="0"/>
      <w:marRight w:val="0"/>
      <w:marTop w:val="0"/>
      <w:marBottom w:val="0"/>
      <w:divBdr>
        <w:top w:val="none" w:sz="0" w:space="0" w:color="auto"/>
        <w:left w:val="none" w:sz="0" w:space="0" w:color="auto"/>
        <w:bottom w:val="none" w:sz="0" w:space="0" w:color="auto"/>
        <w:right w:val="none" w:sz="0" w:space="0" w:color="auto"/>
      </w:divBdr>
      <w:divsChild>
        <w:div w:id="1334843116">
          <w:marLeft w:val="0"/>
          <w:marRight w:val="0"/>
          <w:marTop w:val="0"/>
          <w:marBottom w:val="0"/>
          <w:divBdr>
            <w:top w:val="none" w:sz="0" w:space="0" w:color="auto"/>
            <w:left w:val="none" w:sz="0" w:space="0" w:color="auto"/>
            <w:bottom w:val="none" w:sz="0" w:space="0" w:color="auto"/>
            <w:right w:val="none" w:sz="0" w:space="0" w:color="auto"/>
          </w:divBdr>
        </w:div>
        <w:div w:id="1760715799">
          <w:marLeft w:val="0"/>
          <w:marRight w:val="0"/>
          <w:marTop w:val="0"/>
          <w:marBottom w:val="0"/>
          <w:divBdr>
            <w:top w:val="none" w:sz="0" w:space="0" w:color="auto"/>
            <w:left w:val="none" w:sz="0" w:space="0" w:color="auto"/>
            <w:bottom w:val="none" w:sz="0" w:space="0" w:color="auto"/>
            <w:right w:val="none" w:sz="0" w:space="0" w:color="auto"/>
          </w:divBdr>
        </w:div>
        <w:div w:id="1514607787">
          <w:marLeft w:val="0"/>
          <w:marRight w:val="0"/>
          <w:marTop w:val="0"/>
          <w:marBottom w:val="0"/>
          <w:divBdr>
            <w:top w:val="none" w:sz="0" w:space="0" w:color="auto"/>
            <w:left w:val="none" w:sz="0" w:space="0" w:color="auto"/>
            <w:bottom w:val="none" w:sz="0" w:space="0" w:color="auto"/>
            <w:right w:val="none" w:sz="0" w:space="0" w:color="auto"/>
          </w:divBdr>
        </w:div>
        <w:div w:id="1774787668">
          <w:marLeft w:val="0"/>
          <w:marRight w:val="0"/>
          <w:marTop w:val="0"/>
          <w:marBottom w:val="0"/>
          <w:divBdr>
            <w:top w:val="none" w:sz="0" w:space="0" w:color="auto"/>
            <w:left w:val="none" w:sz="0" w:space="0" w:color="auto"/>
            <w:bottom w:val="none" w:sz="0" w:space="0" w:color="auto"/>
            <w:right w:val="none" w:sz="0" w:space="0" w:color="auto"/>
          </w:divBdr>
        </w:div>
        <w:div w:id="1525442092">
          <w:marLeft w:val="0"/>
          <w:marRight w:val="0"/>
          <w:marTop w:val="0"/>
          <w:marBottom w:val="0"/>
          <w:divBdr>
            <w:top w:val="none" w:sz="0" w:space="0" w:color="auto"/>
            <w:left w:val="none" w:sz="0" w:space="0" w:color="auto"/>
            <w:bottom w:val="none" w:sz="0" w:space="0" w:color="auto"/>
            <w:right w:val="none" w:sz="0" w:space="0" w:color="auto"/>
          </w:divBdr>
        </w:div>
        <w:div w:id="1374114542">
          <w:marLeft w:val="0"/>
          <w:marRight w:val="0"/>
          <w:marTop w:val="0"/>
          <w:marBottom w:val="0"/>
          <w:divBdr>
            <w:top w:val="none" w:sz="0" w:space="0" w:color="auto"/>
            <w:left w:val="none" w:sz="0" w:space="0" w:color="auto"/>
            <w:bottom w:val="none" w:sz="0" w:space="0" w:color="auto"/>
            <w:right w:val="none" w:sz="0" w:space="0" w:color="auto"/>
          </w:divBdr>
        </w:div>
        <w:div w:id="576984357">
          <w:marLeft w:val="0"/>
          <w:marRight w:val="0"/>
          <w:marTop w:val="0"/>
          <w:marBottom w:val="0"/>
          <w:divBdr>
            <w:top w:val="none" w:sz="0" w:space="0" w:color="auto"/>
            <w:left w:val="none" w:sz="0" w:space="0" w:color="auto"/>
            <w:bottom w:val="none" w:sz="0" w:space="0" w:color="auto"/>
            <w:right w:val="none" w:sz="0" w:space="0" w:color="auto"/>
          </w:divBdr>
        </w:div>
        <w:div w:id="1050377938">
          <w:marLeft w:val="0"/>
          <w:marRight w:val="0"/>
          <w:marTop w:val="0"/>
          <w:marBottom w:val="0"/>
          <w:divBdr>
            <w:top w:val="none" w:sz="0" w:space="0" w:color="auto"/>
            <w:left w:val="none" w:sz="0" w:space="0" w:color="auto"/>
            <w:bottom w:val="none" w:sz="0" w:space="0" w:color="auto"/>
            <w:right w:val="none" w:sz="0" w:space="0" w:color="auto"/>
          </w:divBdr>
        </w:div>
        <w:div w:id="2082363715">
          <w:marLeft w:val="0"/>
          <w:marRight w:val="0"/>
          <w:marTop w:val="0"/>
          <w:marBottom w:val="0"/>
          <w:divBdr>
            <w:top w:val="none" w:sz="0" w:space="0" w:color="auto"/>
            <w:left w:val="none" w:sz="0" w:space="0" w:color="auto"/>
            <w:bottom w:val="none" w:sz="0" w:space="0" w:color="auto"/>
            <w:right w:val="none" w:sz="0" w:space="0" w:color="auto"/>
          </w:divBdr>
        </w:div>
        <w:div w:id="1904178872">
          <w:marLeft w:val="0"/>
          <w:marRight w:val="0"/>
          <w:marTop w:val="0"/>
          <w:marBottom w:val="0"/>
          <w:divBdr>
            <w:top w:val="none" w:sz="0" w:space="0" w:color="auto"/>
            <w:left w:val="none" w:sz="0" w:space="0" w:color="auto"/>
            <w:bottom w:val="none" w:sz="0" w:space="0" w:color="auto"/>
            <w:right w:val="none" w:sz="0" w:space="0" w:color="auto"/>
          </w:divBdr>
        </w:div>
        <w:div w:id="541211604">
          <w:marLeft w:val="0"/>
          <w:marRight w:val="0"/>
          <w:marTop w:val="0"/>
          <w:marBottom w:val="0"/>
          <w:divBdr>
            <w:top w:val="none" w:sz="0" w:space="0" w:color="auto"/>
            <w:left w:val="none" w:sz="0" w:space="0" w:color="auto"/>
            <w:bottom w:val="none" w:sz="0" w:space="0" w:color="auto"/>
            <w:right w:val="none" w:sz="0" w:space="0" w:color="auto"/>
          </w:divBdr>
        </w:div>
        <w:div w:id="1457605183">
          <w:marLeft w:val="0"/>
          <w:marRight w:val="0"/>
          <w:marTop w:val="0"/>
          <w:marBottom w:val="0"/>
          <w:divBdr>
            <w:top w:val="none" w:sz="0" w:space="0" w:color="auto"/>
            <w:left w:val="none" w:sz="0" w:space="0" w:color="auto"/>
            <w:bottom w:val="none" w:sz="0" w:space="0" w:color="auto"/>
            <w:right w:val="none" w:sz="0" w:space="0" w:color="auto"/>
          </w:divBdr>
        </w:div>
        <w:div w:id="1627005697">
          <w:marLeft w:val="0"/>
          <w:marRight w:val="0"/>
          <w:marTop w:val="0"/>
          <w:marBottom w:val="0"/>
          <w:divBdr>
            <w:top w:val="none" w:sz="0" w:space="0" w:color="auto"/>
            <w:left w:val="none" w:sz="0" w:space="0" w:color="auto"/>
            <w:bottom w:val="none" w:sz="0" w:space="0" w:color="auto"/>
            <w:right w:val="none" w:sz="0" w:space="0" w:color="auto"/>
          </w:divBdr>
        </w:div>
        <w:div w:id="1781948937">
          <w:marLeft w:val="0"/>
          <w:marRight w:val="0"/>
          <w:marTop w:val="0"/>
          <w:marBottom w:val="0"/>
          <w:divBdr>
            <w:top w:val="none" w:sz="0" w:space="0" w:color="auto"/>
            <w:left w:val="none" w:sz="0" w:space="0" w:color="auto"/>
            <w:bottom w:val="none" w:sz="0" w:space="0" w:color="auto"/>
            <w:right w:val="none" w:sz="0" w:space="0" w:color="auto"/>
          </w:divBdr>
        </w:div>
        <w:div w:id="507789945">
          <w:marLeft w:val="0"/>
          <w:marRight w:val="0"/>
          <w:marTop w:val="0"/>
          <w:marBottom w:val="0"/>
          <w:divBdr>
            <w:top w:val="none" w:sz="0" w:space="0" w:color="auto"/>
            <w:left w:val="none" w:sz="0" w:space="0" w:color="auto"/>
            <w:bottom w:val="none" w:sz="0" w:space="0" w:color="auto"/>
            <w:right w:val="none" w:sz="0" w:space="0" w:color="auto"/>
          </w:divBdr>
        </w:div>
        <w:div w:id="1066222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Tran Hung</cp:lastModifiedBy>
  <cp:revision>36</cp:revision>
  <cp:lastPrinted>2025-04-21T03:40:00Z</cp:lastPrinted>
  <dcterms:created xsi:type="dcterms:W3CDTF">2025-04-21T02:04:00Z</dcterms:created>
  <dcterms:modified xsi:type="dcterms:W3CDTF">2025-04-21T13:00:00Z</dcterms:modified>
</cp:coreProperties>
</file>